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AE" w:rsidRPr="00FE12DE" w:rsidRDefault="003849AE" w:rsidP="003849AE">
      <w:pPr>
        <w:rPr>
          <w:rFonts w:ascii="Arial" w:hAnsi="Arial" w:cs="Arial"/>
          <w:b/>
          <w:u w:val="single"/>
        </w:rPr>
      </w:pPr>
      <w:r w:rsidRPr="00FE12DE">
        <w:rPr>
          <w:rFonts w:ascii="Arial" w:hAnsi="Arial" w:cs="Arial"/>
          <w:b/>
          <w:sz w:val="28"/>
        </w:rPr>
        <w:t>BSI FUNDING REQUEST FORM:</w:t>
      </w:r>
      <w:r w:rsidRPr="00FE12DE">
        <w:rPr>
          <w:rFonts w:ascii="Arial" w:hAnsi="Arial" w:cs="Arial"/>
          <w:b/>
          <w:sz w:val="28"/>
        </w:rPr>
        <w:tab/>
      </w:r>
      <w:r w:rsidRPr="004C5FAD">
        <w:rPr>
          <w:rFonts w:ascii="Arial" w:hAnsi="Arial" w:cs="Arial"/>
          <w:b/>
          <w:sz w:val="28"/>
        </w:rPr>
        <w:t>SECTION I</w:t>
      </w:r>
      <w:r w:rsidRPr="00FE12DE">
        <w:rPr>
          <w:rFonts w:ascii="Arial" w:hAnsi="Arial" w:cs="Arial"/>
          <w:b/>
          <w:sz w:val="28"/>
        </w:rPr>
        <w:tab/>
      </w:r>
      <w:r w:rsidRPr="00FE12DE">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FE12DE">
        <w:rPr>
          <w:rFonts w:ascii="Arial" w:hAnsi="Arial" w:cs="Arial"/>
          <w:b/>
          <w:sz w:val="28"/>
        </w:rPr>
        <w:tab/>
      </w:r>
      <w:r>
        <w:rPr>
          <w:rFonts w:ascii="Arial" w:hAnsi="Arial" w:cs="Arial"/>
          <w:b/>
          <w:sz w:val="28"/>
        </w:rPr>
        <w:tab/>
      </w:r>
      <w:r>
        <w:rPr>
          <w:rFonts w:ascii="Arial" w:hAnsi="Arial" w:cs="Arial"/>
          <w:b/>
        </w:rPr>
        <w:t xml:space="preserve">FISCAL YEAR: </w:t>
      </w:r>
      <w:r>
        <w:rPr>
          <w:rFonts w:ascii="Arial" w:hAnsi="Arial" w:cs="Arial"/>
          <w:b/>
          <w:u w:val="single"/>
        </w:rPr>
        <w:tab/>
        <w:t>2009-10</w:t>
      </w:r>
      <w:r>
        <w:rPr>
          <w:rFonts w:ascii="Arial" w:hAnsi="Arial" w:cs="Arial"/>
          <w:b/>
          <w:u w:val="single"/>
        </w:rPr>
        <w:tab/>
      </w:r>
    </w:p>
    <w:p w:rsidR="003849AE" w:rsidRDefault="003849AE" w:rsidP="003849AE">
      <w:pPr>
        <w:rPr>
          <w:rFonts w:ascii="Arial" w:hAnsi="Arial" w:cs="Arial"/>
          <w:b/>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260"/>
        <w:gridCol w:w="4590"/>
        <w:gridCol w:w="1440"/>
        <w:gridCol w:w="3420"/>
        <w:gridCol w:w="1440"/>
        <w:gridCol w:w="1530"/>
      </w:tblGrid>
      <w:tr w:rsidR="003849AE" w:rsidRPr="00E4183F" w:rsidTr="000763BC">
        <w:tc>
          <w:tcPr>
            <w:tcW w:w="1098" w:type="dxa"/>
            <w:tcBorders>
              <w:top w:val="single" w:sz="12" w:space="0" w:color="auto"/>
              <w:left w:val="single" w:sz="12" w:space="0" w:color="auto"/>
              <w:bottom w:val="single" w:sz="12" w:space="0" w:color="auto"/>
              <w:right w:val="single" w:sz="4" w:space="0" w:color="auto"/>
            </w:tcBorders>
            <w:shd w:val="clear" w:color="auto" w:fill="99CCFF"/>
            <w:vAlign w:val="center"/>
          </w:tcPr>
          <w:p w:rsidR="003849AE" w:rsidRPr="00E4183F" w:rsidRDefault="003849AE" w:rsidP="000763BC">
            <w:pPr>
              <w:jc w:val="center"/>
              <w:rPr>
                <w:rFonts w:ascii="Arial" w:hAnsi="Arial" w:cs="Arial"/>
                <w:b/>
                <w:sz w:val="16"/>
                <w:szCs w:val="16"/>
              </w:rPr>
            </w:pPr>
            <w:r w:rsidRPr="00E4183F">
              <w:rPr>
                <w:rFonts w:ascii="Arial" w:hAnsi="Arial" w:cs="Arial"/>
                <w:b/>
                <w:sz w:val="16"/>
                <w:szCs w:val="16"/>
              </w:rPr>
              <w:t>Priority Number</w:t>
            </w:r>
          </w:p>
          <w:p w:rsidR="003849AE" w:rsidRPr="00E4183F" w:rsidRDefault="003849AE" w:rsidP="000763BC">
            <w:pPr>
              <w:jc w:val="center"/>
              <w:rPr>
                <w:rFonts w:ascii="Arial" w:hAnsi="Arial" w:cs="Arial"/>
                <w:sz w:val="16"/>
                <w:szCs w:val="16"/>
              </w:rPr>
            </w:pPr>
            <w:r w:rsidRPr="00E4183F">
              <w:rPr>
                <w:rFonts w:ascii="Arial" w:hAnsi="Arial" w:cs="Arial"/>
                <w:sz w:val="16"/>
                <w:szCs w:val="16"/>
              </w:rPr>
              <w:t>(Only for Budget- Dependent Items)</w:t>
            </w:r>
          </w:p>
        </w:tc>
        <w:tc>
          <w:tcPr>
            <w:tcW w:w="126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E4183F" w:rsidRDefault="003849AE" w:rsidP="000763BC">
            <w:pPr>
              <w:jc w:val="center"/>
              <w:rPr>
                <w:rFonts w:ascii="Arial" w:hAnsi="Arial" w:cs="Arial"/>
                <w:b/>
                <w:sz w:val="16"/>
                <w:szCs w:val="16"/>
              </w:rPr>
            </w:pPr>
            <w:r w:rsidRPr="00E4183F">
              <w:rPr>
                <w:rFonts w:ascii="Arial" w:hAnsi="Arial" w:cs="Arial"/>
                <w:b/>
                <w:sz w:val="16"/>
                <w:szCs w:val="16"/>
              </w:rPr>
              <w:t>Dept./Area</w:t>
            </w:r>
          </w:p>
        </w:tc>
        <w:tc>
          <w:tcPr>
            <w:tcW w:w="459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E4183F" w:rsidRDefault="003849AE" w:rsidP="000763BC">
            <w:pPr>
              <w:jc w:val="center"/>
              <w:rPr>
                <w:rFonts w:ascii="Arial" w:hAnsi="Arial" w:cs="Arial"/>
                <w:b/>
                <w:sz w:val="16"/>
                <w:szCs w:val="16"/>
              </w:rPr>
            </w:pPr>
            <w:r w:rsidRPr="00E4183F">
              <w:rPr>
                <w:rFonts w:ascii="Arial" w:hAnsi="Arial" w:cs="Arial"/>
                <w:b/>
                <w:sz w:val="16"/>
                <w:szCs w:val="16"/>
              </w:rPr>
              <w:t xml:space="preserve">Description </w:t>
            </w:r>
          </w:p>
          <w:p w:rsidR="003849AE" w:rsidRPr="004C5FAD" w:rsidRDefault="003849AE" w:rsidP="000763BC">
            <w:pPr>
              <w:jc w:val="center"/>
              <w:rPr>
                <w:rFonts w:ascii="Arial" w:hAnsi="Arial" w:cs="Arial"/>
                <w:sz w:val="16"/>
                <w:szCs w:val="16"/>
              </w:rPr>
            </w:pPr>
            <w:r w:rsidRPr="004C5FAD">
              <w:rPr>
                <w:rFonts w:ascii="Arial" w:hAnsi="Arial" w:cs="Arial"/>
                <w:sz w:val="16"/>
                <w:szCs w:val="16"/>
              </w:rPr>
              <w:t>(Please briefly describe the proposed activity/item)</w:t>
            </w:r>
          </w:p>
          <w:p w:rsidR="003849AE" w:rsidRPr="00E4183F" w:rsidRDefault="003849AE" w:rsidP="000763BC">
            <w:pPr>
              <w:jc w:val="center"/>
              <w:rPr>
                <w:rFonts w:ascii="Arial" w:hAnsi="Arial" w:cs="Arial"/>
                <w:b/>
                <w:sz w:val="16"/>
                <w:szCs w:val="16"/>
              </w:rPr>
            </w:pPr>
          </w:p>
        </w:tc>
        <w:tc>
          <w:tcPr>
            <w:tcW w:w="144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4C5FAD" w:rsidRDefault="003849AE" w:rsidP="000763BC">
            <w:pPr>
              <w:tabs>
                <w:tab w:val="left" w:pos="972"/>
              </w:tabs>
              <w:ind w:left="-18"/>
              <w:jc w:val="center"/>
              <w:rPr>
                <w:rFonts w:ascii="Arial" w:hAnsi="Arial" w:cs="Arial"/>
                <w:b/>
                <w:sz w:val="16"/>
                <w:szCs w:val="16"/>
              </w:rPr>
            </w:pPr>
            <w:r w:rsidRPr="004C5FAD">
              <w:rPr>
                <w:rFonts w:ascii="Arial" w:hAnsi="Arial" w:cs="Arial"/>
                <w:b/>
                <w:sz w:val="16"/>
                <w:szCs w:val="16"/>
              </w:rPr>
              <w:t>Meets BSI Long-Term Goal(s)</w:t>
            </w:r>
          </w:p>
          <w:p w:rsidR="003849AE" w:rsidRPr="004C5FAD" w:rsidRDefault="003849AE" w:rsidP="000763BC">
            <w:pPr>
              <w:tabs>
                <w:tab w:val="left" w:pos="972"/>
              </w:tabs>
              <w:ind w:left="-18"/>
              <w:jc w:val="center"/>
              <w:rPr>
                <w:rFonts w:ascii="Arial" w:hAnsi="Arial" w:cs="Arial"/>
                <w:b/>
                <w:sz w:val="16"/>
                <w:szCs w:val="16"/>
              </w:rPr>
            </w:pPr>
            <w:r w:rsidRPr="004C5FAD">
              <w:rPr>
                <w:rFonts w:ascii="Arial" w:hAnsi="Arial" w:cs="Arial"/>
                <w:b/>
                <w:sz w:val="16"/>
                <w:szCs w:val="16"/>
              </w:rPr>
              <w:t>(A, B, C, D)</w:t>
            </w:r>
          </w:p>
        </w:tc>
        <w:tc>
          <w:tcPr>
            <w:tcW w:w="342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4C5FAD" w:rsidRDefault="003849AE" w:rsidP="000763BC">
            <w:pPr>
              <w:tabs>
                <w:tab w:val="left" w:pos="972"/>
              </w:tabs>
              <w:ind w:left="132"/>
              <w:jc w:val="center"/>
              <w:rPr>
                <w:rFonts w:ascii="Arial" w:hAnsi="Arial" w:cs="Arial"/>
                <w:b/>
                <w:sz w:val="16"/>
                <w:szCs w:val="16"/>
              </w:rPr>
            </w:pPr>
            <w:r w:rsidRPr="004C5FAD">
              <w:rPr>
                <w:rFonts w:ascii="Arial" w:hAnsi="Arial" w:cs="Arial"/>
                <w:b/>
                <w:sz w:val="16"/>
                <w:szCs w:val="16"/>
              </w:rPr>
              <w:t>Meets BSI Expenditure Item(s) and Corresponding Effective Practice(s)</w:t>
            </w:r>
          </w:p>
          <w:p w:rsidR="003849AE" w:rsidRPr="004C5FAD" w:rsidRDefault="003849AE" w:rsidP="000763BC">
            <w:pPr>
              <w:tabs>
                <w:tab w:val="left" w:pos="972"/>
              </w:tabs>
              <w:ind w:left="132"/>
              <w:jc w:val="center"/>
              <w:rPr>
                <w:rFonts w:ascii="Arial" w:hAnsi="Arial" w:cs="Arial"/>
                <w:b/>
                <w:sz w:val="16"/>
                <w:szCs w:val="16"/>
              </w:rPr>
            </w:pPr>
            <w:r w:rsidRPr="004C5FAD">
              <w:rPr>
                <w:rFonts w:ascii="Arial" w:hAnsi="Arial" w:cs="Arial"/>
                <w:b/>
                <w:i/>
                <w:sz w:val="16"/>
                <w:szCs w:val="16"/>
              </w:rPr>
              <w:t>(Specify Items/Practices)</w:t>
            </w:r>
          </w:p>
        </w:tc>
        <w:tc>
          <w:tcPr>
            <w:tcW w:w="144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4C5FAD" w:rsidRDefault="003849AE" w:rsidP="000763BC">
            <w:pPr>
              <w:jc w:val="center"/>
              <w:rPr>
                <w:rFonts w:ascii="Arial" w:hAnsi="Arial" w:cs="Arial"/>
                <w:sz w:val="16"/>
                <w:szCs w:val="16"/>
              </w:rPr>
            </w:pPr>
            <w:r w:rsidRPr="00E4183F">
              <w:rPr>
                <w:rFonts w:ascii="Arial" w:hAnsi="Arial" w:cs="Arial"/>
                <w:b/>
                <w:sz w:val="16"/>
                <w:szCs w:val="16"/>
              </w:rPr>
              <w:t>Total Cost</w:t>
            </w:r>
          </w:p>
          <w:p w:rsidR="003849AE" w:rsidRPr="00E4183F" w:rsidRDefault="003849AE" w:rsidP="000763BC">
            <w:pPr>
              <w:jc w:val="center"/>
              <w:rPr>
                <w:rFonts w:ascii="Arial" w:hAnsi="Arial" w:cs="Arial"/>
                <w:b/>
                <w:sz w:val="16"/>
                <w:szCs w:val="16"/>
              </w:rPr>
            </w:pPr>
          </w:p>
        </w:tc>
        <w:tc>
          <w:tcPr>
            <w:tcW w:w="153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E4183F" w:rsidRDefault="003849AE" w:rsidP="000763BC">
            <w:pPr>
              <w:jc w:val="center"/>
              <w:rPr>
                <w:rFonts w:ascii="Arial" w:hAnsi="Arial" w:cs="Arial"/>
                <w:b/>
                <w:sz w:val="16"/>
                <w:szCs w:val="16"/>
              </w:rPr>
            </w:pPr>
            <w:r w:rsidRPr="00E4183F">
              <w:rPr>
                <w:rFonts w:ascii="Arial" w:hAnsi="Arial" w:cs="Arial"/>
                <w:b/>
                <w:sz w:val="16"/>
                <w:szCs w:val="16"/>
              </w:rPr>
              <w:t>Ongoing (OG)</w:t>
            </w:r>
          </w:p>
          <w:p w:rsidR="003849AE" w:rsidRPr="00E4183F" w:rsidRDefault="003849AE" w:rsidP="000763BC">
            <w:pPr>
              <w:jc w:val="center"/>
              <w:rPr>
                <w:rFonts w:ascii="Arial" w:hAnsi="Arial" w:cs="Arial"/>
                <w:b/>
                <w:sz w:val="16"/>
                <w:szCs w:val="16"/>
              </w:rPr>
            </w:pPr>
            <w:r w:rsidRPr="00E4183F">
              <w:rPr>
                <w:rFonts w:ascii="Arial" w:hAnsi="Arial" w:cs="Arial"/>
                <w:b/>
                <w:sz w:val="16"/>
                <w:szCs w:val="16"/>
              </w:rPr>
              <w:t>or</w:t>
            </w:r>
          </w:p>
          <w:p w:rsidR="003849AE" w:rsidRPr="00E4183F" w:rsidRDefault="003849AE" w:rsidP="000763BC">
            <w:pPr>
              <w:jc w:val="center"/>
              <w:rPr>
                <w:rFonts w:ascii="Arial" w:hAnsi="Arial" w:cs="Arial"/>
                <w:b/>
                <w:sz w:val="16"/>
                <w:szCs w:val="16"/>
              </w:rPr>
            </w:pPr>
            <w:r w:rsidRPr="00E4183F">
              <w:rPr>
                <w:rFonts w:ascii="Arial" w:hAnsi="Arial" w:cs="Arial"/>
                <w:b/>
                <w:sz w:val="16"/>
                <w:szCs w:val="16"/>
              </w:rPr>
              <w:t>One-Time</w:t>
            </w:r>
          </w:p>
          <w:p w:rsidR="003849AE" w:rsidRPr="00E4183F" w:rsidRDefault="003849AE" w:rsidP="000763BC">
            <w:pPr>
              <w:jc w:val="center"/>
              <w:rPr>
                <w:rFonts w:ascii="Arial" w:hAnsi="Arial" w:cs="Arial"/>
                <w:b/>
                <w:sz w:val="16"/>
                <w:szCs w:val="16"/>
              </w:rPr>
            </w:pPr>
            <w:r w:rsidRPr="00E4183F">
              <w:rPr>
                <w:rFonts w:ascii="Arial" w:hAnsi="Arial" w:cs="Arial"/>
                <w:b/>
                <w:sz w:val="16"/>
                <w:szCs w:val="16"/>
              </w:rPr>
              <w:t>(OT)</w:t>
            </w:r>
          </w:p>
          <w:p w:rsidR="003849AE" w:rsidRPr="00E4183F" w:rsidRDefault="003849AE" w:rsidP="000763BC">
            <w:pPr>
              <w:jc w:val="center"/>
              <w:rPr>
                <w:rFonts w:ascii="Arial" w:hAnsi="Arial" w:cs="Arial"/>
                <w:b/>
                <w:sz w:val="16"/>
                <w:szCs w:val="16"/>
              </w:rPr>
            </w:pPr>
            <w:r w:rsidRPr="00E4183F">
              <w:rPr>
                <w:rFonts w:ascii="Arial" w:hAnsi="Arial" w:cs="Arial"/>
                <w:b/>
                <w:sz w:val="16"/>
                <w:szCs w:val="16"/>
              </w:rPr>
              <w:t>Expense</w:t>
            </w:r>
          </w:p>
        </w:tc>
      </w:tr>
      <w:tr w:rsidR="003849AE" w:rsidRPr="00E4183F" w:rsidTr="000763BC">
        <w:trPr>
          <w:trHeight w:val="1200"/>
        </w:trPr>
        <w:tc>
          <w:tcPr>
            <w:tcW w:w="1098" w:type="dxa"/>
            <w:tcBorders>
              <w:bottom w:val="single" w:sz="4" w:space="0" w:color="auto"/>
            </w:tcBorders>
            <w:shd w:val="clear" w:color="auto" w:fill="FFFFFF"/>
          </w:tcPr>
          <w:p w:rsidR="003849AE" w:rsidRPr="00E4183F" w:rsidRDefault="003849AE" w:rsidP="000763BC">
            <w:pPr>
              <w:jc w:val="center"/>
              <w:rPr>
                <w:rFonts w:ascii="Arial" w:hAnsi="Arial" w:cs="Arial"/>
                <w:sz w:val="20"/>
              </w:rPr>
            </w:pPr>
          </w:p>
        </w:tc>
        <w:tc>
          <w:tcPr>
            <w:tcW w:w="1260" w:type="dxa"/>
            <w:tcBorders>
              <w:bottom w:val="single" w:sz="4" w:space="0" w:color="auto"/>
            </w:tcBorders>
            <w:shd w:val="clear" w:color="auto" w:fill="FFFFFF"/>
          </w:tcPr>
          <w:p w:rsidR="003849AE" w:rsidRDefault="003849AE" w:rsidP="000763BC">
            <w:pPr>
              <w:rPr>
                <w:rFonts w:ascii="Arial" w:hAnsi="Arial" w:cs="Arial"/>
                <w:sz w:val="20"/>
              </w:rPr>
            </w:pPr>
          </w:p>
          <w:p w:rsidR="003849AE" w:rsidRDefault="003849AE" w:rsidP="000763BC">
            <w:pPr>
              <w:rPr>
                <w:rFonts w:ascii="Arial" w:hAnsi="Arial" w:cs="Arial"/>
                <w:sz w:val="20"/>
              </w:rPr>
            </w:pPr>
          </w:p>
          <w:p w:rsidR="003849AE" w:rsidRDefault="003849AE" w:rsidP="000763BC">
            <w:pPr>
              <w:rPr>
                <w:rFonts w:ascii="Arial" w:hAnsi="Arial" w:cs="Arial"/>
                <w:sz w:val="20"/>
              </w:rPr>
            </w:pPr>
            <w:r>
              <w:rPr>
                <w:rFonts w:ascii="Arial" w:hAnsi="Arial" w:cs="Arial"/>
                <w:sz w:val="20"/>
              </w:rPr>
              <w:t>Student Services / Counseling</w:t>
            </w:r>
          </w:p>
          <w:p w:rsidR="003849AE" w:rsidRDefault="003849AE" w:rsidP="000763BC">
            <w:pPr>
              <w:rPr>
                <w:rFonts w:ascii="Arial" w:hAnsi="Arial" w:cs="Arial"/>
                <w:sz w:val="20"/>
              </w:rPr>
            </w:pPr>
          </w:p>
          <w:p w:rsidR="003849AE" w:rsidRDefault="003849AE" w:rsidP="000763BC">
            <w:pPr>
              <w:rPr>
                <w:rFonts w:ascii="Arial" w:hAnsi="Arial" w:cs="Arial"/>
                <w:sz w:val="20"/>
              </w:rPr>
            </w:pPr>
            <w:r>
              <w:rPr>
                <w:rFonts w:ascii="Arial" w:hAnsi="Arial" w:cs="Arial"/>
                <w:sz w:val="20"/>
              </w:rPr>
              <w:t xml:space="preserve">In conjunction with </w:t>
            </w:r>
          </w:p>
          <w:p w:rsidR="003849AE" w:rsidRDefault="003849AE" w:rsidP="000763BC">
            <w:pPr>
              <w:rPr>
                <w:rFonts w:ascii="Arial" w:hAnsi="Arial" w:cs="Arial"/>
                <w:sz w:val="20"/>
              </w:rPr>
            </w:pPr>
            <w:r>
              <w:rPr>
                <w:rFonts w:ascii="Arial" w:hAnsi="Arial" w:cs="Arial"/>
                <w:sz w:val="20"/>
              </w:rPr>
              <w:t>identified course instructors,</w:t>
            </w:r>
          </w:p>
          <w:p w:rsidR="003849AE" w:rsidRDefault="003849AE" w:rsidP="000763BC">
            <w:pPr>
              <w:rPr>
                <w:rFonts w:ascii="Arial" w:hAnsi="Arial" w:cs="Arial"/>
                <w:sz w:val="20"/>
              </w:rPr>
            </w:pPr>
            <w:r>
              <w:rPr>
                <w:rFonts w:ascii="Arial" w:hAnsi="Arial" w:cs="Arial"/>
                <w:sz w:val="20"/>
              </w:rPr>
              <w:t>ESSC,</w:t>
            </w:r>
          </w:p>
          <w:p w:rsidR="003849AE" w:rsidRPr="00E4183F" w:rsidRDefault="003849AE" w:rsidP="000763BC">
            <w:pPr>
              <w:rPr>
                <w:rFonts w:ascii="Arial" w:hAnsi="Arial" w:cs="Arial"/>
                <w:sz w:val="20"/>
              </w:rPr>
            </w:pPr>
            <w:r>
              <w:rPr>
                <w:rFonts w:ascii="Arial" w:hAnsi="Arial" w:cs="Arial"/>
                <w:sz w:val="20"/>
              </w:rPr>
              <w:t>Math Lab, and Academic Support Center</w:t>
            </w:r>
          </w:p>
        </w:tc>
        <w:tc>
          <w:tcPr>
            <w:tcW w:w="4590" w:type="dxa"/>
            <w:tcBorders>
              <w:bottom w:val="single" w:sz="4" w:space="0" w:color="auto"/>
            </w:tcBorders>
            <w:shd w:val="clear" w:color="auto" w:fill="FFFFFF"/>
          </w:tcPr>
          <w:p w:rsidR="003849AE" w:rsidRDefault="003849AE" w:rsidP="000763BC">
            <w:pPr>
              <w:spacing w:before="120"/>
              <w:rPr>
                <w:rFonts w:ascii="Arial" w:hAnsi="Arial" w:cs="Arial"/>
                <w:b/>
                <w:sz w:val="20"/>
              </w:rPr>
            </w:pPr>
          </w:p>
          <w:p w:rsidR="003849AE" w:rsidRDefault="003849AE" w:rsidP="000763BC">
            <w:pPr>
              <w:spacing w:before="120"/>
              <w:rPr>
                <w:rFonts w:ascii="Arial" w:hAnsi="Arial" w:cs="Arial"/>
                <w:b/>
                <w:sz w:val="20"/>
              </w:rPr>
            </w:pPr>
            <w:r>
              <w:rPr>
                <w:rFonts w:ascii="Arial" w:hAnsi="Arial" w:cs="Arial"/>
                <w:b/>
                <w:sz w:val="20"/>
              </w:rPr>
              <w:t>Identify and hire an adjunct (part-time) counselor to work closely with Basic Skills students and faculty in Math and English. (See effective practice B.3.3)</w:t>
            </w:r>
          </w:p>
          <w:p w:rsidR="003849AE" w:rsidRDefault="003849AE" w:rsidP="000763BC">
            <w:pPr>
              <w:spacing w:before="120"/>
              <w:rPr>
                <w:rFonts w:ascii="Arial" w:hAnsi="Arial" w:cs="Arial"/>
                <w:b/>
                <w:sz w:val="20"/>
              </w:rPr>
            </w:pPr>
            <w:r>
              <w:rPr>
                <w:rFonts w:ascii="Arial" w:hAnsi="Arial" w:cs="Arial"/>
                <w:b/>
                <w:sz w:val="20"/>
              </w:rPr>
              <w:t>Specific Basic Skills classes will be identified (i.e. ENGL 301/ 302, 321/ 322, MATH 360, 351, 261). The counselor will be available to students and instructors from  those classes:</w:t>
            </w:r>
          </w:p>
          <w:p w:rsidR="003849AE" w:rsidRDefault="003849AE" w:rsidP="003849AE">
            <w:pPr>
              <w:numPr>
                <w:ilvl w:val="0"/>
                <w:numId w:val="1"/>
              </w:numPr>
              <w:spacing w:before="120"/>
              <w:rPr>
                <w:rFonts w:ascii="Arial" w:hAnsi="Arial" w:cs="Arial"/>
                <w:b/>
                <w:sz w:val="20"/>
              </w:rPr>
            </w:pPr>
            <w:r>
              <w:rPr>
                <w:rFonts w:ascii="Arial" w:hAnsi="Arial" w:cs="Arial"/>
                <w:b/>
                <w:sz w:val="20"/>
              </w:rPr>
              <w:t>Meet with faculty to discuss needs</w:t>
            </w:r>
          </w:p>
          <w:p w:rsidR="003849AE" w:rsidRDefault="003849AE" w:rsidP="003849AE">
            <w:pPr>
              <w:numPr>
                <w:ilvl w:val="0"/>
                <w:numId w:val="1"/>
              </w:numPr>
              <w:spacing w:before="120"/>
              <w:rPr>
                <w:rFonts w:ascii="Arial" w:hAnsi="Arial" w:cs="Arial"/>
                <w:b/>
                <w:sz w:val="20"/>
              </w:rPr>
            </w:pPr>
            <w:r>
              <w:rPr>
                <w:rFonts w:ascii="Arial" w:hAnsi="Arial" w:cs="Arial"/>
                <w:b/>
                <w:sz w:val="20"/>
              </w:rPr>
              <w:t>Meet with ESSC/Math Lab/Academic Support Center staff to coordinate</w:t>
            </w:r>
          </w:p>
          <w:p w:rsidR="003849AE" w:rsidRDefault="003849AE" w:rsidP="003849AE">
            <w:pPr>
              <w:numPr>
                <w:ilvl w:val="0"/>
                <w:numId w:val="1"/>
              </w:numPr>
              <w:spacing w:before="120"/>
              <w:rPr>
                <w:rFonts w:ascii="Arial" w:hAnsi="Arial" w:cs="Arial"/>
                <w:b/>
                <w:sz w:val="20"/>
              </w:rPr>
            </w:pPr>
            <w:r>
              <w:rPr>
                <w:rFonts w:ascii="Arial" w:hAnsi="Arial" w:cs="Arial"/>
                <w:b/>
                <w:sz w:val="20"/>
              </w:rPr>
              <w:t>Conduct class visits early in the semester</w:t>
            </w:r>
          </w:p>
          <w:p w:rsidR="003849AE" w:rsidRDefault="003849AE" w:rsidP="003849AE">
            <w:pPr>
              <w:numPr>
                <w:ilvl w:val="0"/>
                <w:numId w:val="1"/>
              </w:numPr>
              <w:spacing w:before="120"/>
              <w:rPr>
                <w:rFonts w:ascii="Arial" w:hAnsi="Arial" w:cs="Arial"/>
                <w:b/>
                <w:sz w:val="20"/>
              </w:rPr>
            </w:pPr>
            <w:r>
              <w:rPr>
                <w:rFonts w:ascii="Arial" w:hAnsi="Arial" w:cs="Arial"/>
                <w:b/>
                <w:sz w:val="20"/>
              </w:rPr>
              <w:t>Conduct Early Alert process with faculty members early in the semester and at midterm</w:t>
            </w:r>
          </w:p>
          <w:p w:rsidR="003849AE" w:rsidRDefault="003849AE" w:rsidP="003849AE">
            <w:pPr>
              <w:numPr>
                <w:ilvl w:val="0"/>
                <w:numId w:val="1"/>
              </w:numPr>
              <w:spacing w:before="120"/>
              <w:rPr>
                <w:rFonts w:ascii="Arial" w:hAnsi="Arial" w:cs="Arial"/>
                <w:b/>
                <w:sz w:val="20"/>
              </w:rPr>
            </w:pPr>
            <w:r>
              <w:rPr>
                <w:rFonts w:ascii="Arial" w:hAnsi="Arial" w:cs="Arial"/>
                <w:b/>
                <w:sz w:val="20"/>
              </w:rPr>
              <w:t>Be available for referrals from classroom instructor</w:t>
            </w:r>
          </w:p>
          <w:p w:rsidR="003849AE" w:rsidRDefault="003849AE" w:rsidP="003849AE">
            <w:pPr>
              <w:numPr>
                <w:ilvl w:val="0"/>
                <w:numId w:val="1"/>
              </w:numPr>
              <w:spacing w:before="120"/>
              <w:rPr>
                <w:rFonts w:ascii="Arial" w:hAnsi="Arial" w:cs="Arial"/>
                <w:b/>
                <w:sz w:val="20"/>
              </w:rPr>
            </w:pPr>
            <w:r>
              <w:rPr>
                <w:rFonts w:ascii="Arial" w:hAnsi="Arial" w:cs="Arial"/>
                <w:b/>
                <w:sz w:val="20"/>
              </w:rPr>
              <w:t>Be available for drop-in counseling by students using Math Lab and ESSC (office space needed in proximity)</w:t>
            </w:r>
          </w:p>
          <w:p w:rsidR="003849AE" w:rsidRDefault="003849AE" w:rsidP="003849AE">
            <w:pPr>
              <w:numPr>
                <w:ilvl w:val="0"/>
                <w:numId w:val="1"/>
              </w:numPr>
              <w:spacing w:before="120"/>
              <w:rPr>
                <w:rFonts w:ascii="Arial" w:hAnsi="Arial" w:cs="Arial"/>
                <w:b/>
                <w:sz w:val="20"/>
              </w:rPr>
            </w:pPr>
            <w:r>
              <w:rPr>
                <w:rFonts w:ascii="Arial" w:hAnsi="Arial" w:cs="Arial"/>
                <w:b/>
                <w:sz w:val="20"/>
              </w:rPr>
              <w:t>Help present study skills, math anxiety etc. workshops</w:t>
            </w:r>
          </w:p>
          <w:p w:rsidR="003849AE" w:rsidRDefault="003849AE" w:rsidP="003849AE">
            <w:pPr>
              <w:numPr>
                <w:ilvl w:val="0"/>
                <w:numId w:val="1"/>
              </w:numPr>
              <w:spacing w:before="120"/>
              <w:rPr>
                <w:rFonts w:ascii="Arial" w:hAnsi="Arial" w:cs="Arial"/>
                <w:b/>
                <w:sz w:val="20"/>
              </w:rPr>
            </w:pPr>
            <w:r>
              <w:rPr>
                <w:rFonts w:ascii="Arial" w:hAnsi="Arial" w:cs="Arial"/>
                <w:b/>
                <w:sz w:val="20"/>
              </w:rPr>
              <w:t>Promote educational planning and early registration</w:t>
            </w:r>
          </w:p>
          <w:p w:rsidR="003849AE" w:rsidRPr="00480DD1" w:rsidRDefault="003849AE" w:rsidP="003849AE">
            <w:pPr>
              <w:numPr>
                <w:ilvl w:val="0"/>
                <w:numId w:val="1"/>
              </w:numPr>
              <w:spacing w:before="120"/>
              <w:rPr>
                <w:rFonts w:ascii="Arial" w:hAnsi="Arial" w:cs="Arial"/>
                <w:b/>
                <w:sz w:val="20"/>
              </w:rPr>
            </w:pPr>
            <w:r w:rsidRPr="00480DD1">
              <w:rPr>
                <w:rFonts w:ascii="Arial" w:hAnsi="Arial" w:cs="Arial"/>
                <w:b/>
                <w:sz w:val="20"/>
              </w:rPr>
              <w:t>Attend counseling meeting(s); meet with counseling “buddy” (assigned as a “bridge” to general counseling staff and campus resources)</w:t>
            </w:r>
          </w:p>
          <w:p w:rsidR="003849AE" w:rsidRPr="00FE12DE" w:rsidRDefault="003849AE" w:rsidP="000763BC">
            <w:pPr>
              <w:spacing w:before="120"/>
              <w:rPr>
                <w:rFonts w:ascii="Arial" w:hAnsi="Arial" w:cs="Arial"/>
                <w:b/>
                <w:sz w:val="20"/>
              </w:rPr>
            </w:pPr>
          </w:p>
        </w:tc>
        <w:tc>
          <w:tcPr>
            <w:tcW w:w="1440" w:type="dxa"/>
            <w:tcBorders>
              <w:bottom w:val="single" w:sz="4" w:space="0" w:color="auto"/>
            </w:tcBorders>
            <w:shd w:val="clear" w:color="auto" w:fill="FFFFFF"/>
          </w:tcPr>
          <w:p w:rsidR="003849AE" w:rsidRDefault="003849AE" w:rsidP="000763BC">
            <w:pPr>
              <w:tabs>
                <w:tab w:val="left" w:pos="972"/>
              </w:tabs>
              <w:ind w:left="-18"/>
              <w:jc w:val="center"/>
              <w:rPr>
                <w:rFonts w:ascii="Arial" w:hAnsi="Arial" w:cs="Arial"/>
                <w:b/>
                <w:sz w:val="16"/>
                <w:szCs w:val="16"/>
              </w:rPr>
            </w:pPr>
          </w:p>
          <w:p w:rsidR="003849AE" w:rsidRDefault="003849AE" w:rsidP="000763BC">
            <w:pPr>
              <w:tabs>
                <w:tab w:val="left" w:pos="972"/>
              </w:tabs>
              <w:ind w:left="-18"/>
              <w:jc w:val="center"/>
              <w:rPr>
                <w:rFonts w:ascii="Arial" w:hAnsi="Arial" w:cs="Arial"/>
                <w:b/>
                <w:sz w:val="16"/>
                <w:szCs w:val="16"/>
              </w:rPr>
            </w:pPr>
          </w:p>
          <w:p w:rsidR="003849AE" w:rsidRDefault="003849AE" w:rsidP="000763BC">
            <w:pPr>
              <w:tabs>
                <w:tab w:val="left" w:pos="972"/>
              </w:tabs>
              <w:ind w:left="-18"/>
              <w:rPr>
                <w:rFonts w:ascii="Arial" w:hAnsi="Arial" w:cs="Arial"/>
                <w:b/>
                <w:sz w:val="16"/>
                <w:szCs w:val="16"/>
              </w:rPr>
            </w:pPr>
            <w:r>
              <w:rPr>
                <w:rFonts w:ascii="Arial" w:hAnsi="Arial" w:cs="Arial"/>
                <w:b/>
                <w:sz w:val="16"/>
                <w:szCs w:val="16"/>
              </w:rPr>
              <w:t>B:</w:t>
            </w:r>
          </w:p>
          <w:p w:rsidR="003849AE" w:rsidRDefault="003849AE" w:rsidP="000763BC">
            <w:pPr>
              <w:tabs>
                <w:tab w:val="left" w:pos="972"/>
              </w:tabs>
              <w:ind w:left="-18"/>
              <w:rPr>
                <w:rFonts w:ascii="Arial" w:hAnsi="Arial" w:cs="Arial"/>
                <w:b/>
                <w:sz w:val="16"/>
                <w:szCs w:val="16"/>
              </w:rPr>
            </w:pPr>
            <w:r>
              <w:rPr>
                <w:rFonts w:ascii="Arial" w:hAnsi="Arial" w:cs="Arial"/>
                <w:b/>
                <w:sz w:val="16"/>
                <w:szCs w:val="16"/>
              </w:rPr>
              <w:t>Program</w:t>
            </w:r>
          </w:p>
          <w:p w:rsidR="003849AE" w:rsidRDefault="003849AE" w:rsidP="000763BC">
            <w:pPr>
              <w:tabs>
                <w:tab w:val="left" w:pos="972"/>
              </w:tabs>
              <w:ind w:left="-18"/>
              <w:rPr>
                <w:rFonts w:ascii="Arial" w:hAnsi="Arial" w:cs="Arial"/>
                <w:b/>
                <w:sz w:val="16"/>
                <w:szCs w:val="16"/>
              </w:rPr>
            </w:pPr>
            <w:r>
              <w:rPr>
                <w:rFonts w:ascii="Arial" w:hAnsi="Arial" w:cs="Arial"/>
                <w:b/>
                <w:sz w:val="16"/>
                <w:szCs w:val="16"/>
              </w:rPr>
              <w:t>Components</w:t>
            </w:r>
          </w:p>
          <w:p w:rsidR="003849AE" w:rsidRDefault="003849AE" w:rsidP="000763BC">
            <w:pPr>
              <w:tabs>
                <w:tab w:val="left" w:pos="972"/>
              </w:tabs>
              <w:ind w:left="-18"/>
              <w:rPr>
                <w:rFonts w:ascii="Arial" w:hAnsi="Arial" w:cs="Arial"/>
                <w:b/>
                <w:sz w:val="16"/>
                <w:szCs w:val="16"/>
              </w:rPr>
            </w:pPr>
          </w:p>
          <w:p w:rsidR="003849AE" w:rsidRPr="00A434D3" w:rsidRDefault="003849AE" w:rsidP="000763BC">
            <w:pPr>
              <w:tabs>
                <w:tab w:val="left" w:pos="972"/>
              </w:tabs>
              <w:ind w:left="-18"/>
              <w:rPr>
                <w:rFonts w:ascii="Arial" w:hAnsi="Arial" w:cs="Arial"/>
                <w:b/>
                <w:i/>
                <w:sz w:val="16"/>
                <w:szCs w:val="16"/>
              </w:rPr>
            </w:pPr>
            <w:r>
              <w:rPr>
                <w:rFonts w:ascii="Arial" w:hAnsi="Arial" w:cs="Arial"/>
                <w:b/>
                <w:i/>
                <w:sz w:val="16"/>
                <w:szCs w:val="16"/>
              </w:rPr>
              <w:t>“…promote ongoing, structured follow-up activities and collaboration between counseling and developmental English, ESL, study skills, and math instruction.”</w:t>
            </w:r>
          </w:p>
          <w:p w:rsidR="003849AE" w:rsidRPr="004C5FAD" w:rsidRDefault="003849AE" w:rsidP="000763BC">
            <w:pPr>
              <w:tabs>
                <w:tab w:val="left" w:pos="972"/>
              </w:tabs>
              <w:ind w:left="-18"/>
              <w:rPr>
                <w:rFonts w:ascii="Arial" w:hAnsi="Arial" w:cs="Arial"/>
                <w:b/>
                <w:sz w:val="16"/>
                <w:szCs w:val="16"/>
              </w:rPr>
            </w:pPr>
          </w:p>
        </w:tc>
        <w:tc>
          <w:tcPr>
            <w:tcW w:w="3420" w:type="dxa"/>
            <w:tcBorders>
              <w:bottom w:val="single" w:sz="4" w:space="0" w:color="auto"/>
            </w:tcBorders>
            <w:shd w:val="clear" w:color="auto" w:fill="FFFFFF"/>
          </w:tcPr>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u w:val="single"/>
              </w:rPr>
            </w:pPr>
            <w:r w:rsidRPr="00C4448A">
              <w:rPr>
                <w:rFonts w:ascii="Arial" w:hAnsi="Arial" w:cs="Arial"/>
                <w:b/>
                <w:sz w:val="16"/>
                <w:szCs w:val="16"/>
                <w:u w:val="single"/>
              </w:rPr>
              <w:t>Expenditure Category C:</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Advisement and Counseling Services</w:t>
            </w:r>
          </w:p>
          <w:p w:rsidR="003849AE" w:rsidRDefault="003849AE" w:rsidP="000763BC">
            <w:pPr>
              <w:tabs>
                <w:tab w:val="left" w:pos="972"/>
              </w:tabs>
              <w:ind w:left="132"/>
              <w:rPr>
                <w:rFonts w:ascii="Arial" w:hAnsi="Arial" w:cs="Arial"/>
                <w:b/>
                <w:sz w:val="16"/>
                <w:szCs w:val="16"/>
              </w:rPr>
            </w:pPr>
          </w:p>
          <w:p w:rsidR="003849AE" w:rsidRPr="00C4448A" w:rsidRDefault="003849AE" w:rsidP="000763BC">
            <w:pPr>
              <w:tabs>
                <w:tab w:val="left" w:pos="972"/>
              </w:tabs>
              <w:ind w:left="132"/>
              <w:rPr>
                <w:rFonts w:ascii="Arial" w:hAnsi="Arial" w:cs="Arial"/>
                <w:b/>
                <w:i/>
                <w:sz w:val="16"/>
                <w:szCs w:val="16"/>
              </w:rPr>
            </w:pPr>
            <w:r w:rsidRPr="00C4448A">
              <w:rPr>
                <w:rFonts w:ascii="Arial" w:hAnsi="Arial" w:cs="Arial"/>
                <w:b/>
                <w:i/>
                <w:sz w:val="16"/>
                <w:szCs w:val="16"/>
              </w:rPr>
              <w:t>Item #1 – Conduct a study of organizational structures, student need, staffing patterns, and available programs and processes with the intention to implement solutions to growing counseling needs.</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This pilot will provide data for the study, and begin to address Item #2</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i/>
                <w:sz w:val="16"/>
                <w:szCs w:val="16"/>
              </w:rPr>
            </w:pPr>
            <w:r w:rsidRPr="00C4448A">
              <w:rPr>
                <w:rFonts w:ascii="Arial" w:hAnsi="Arial" w:cs="Arial"/>
                <w:b/>
                <w:i/>
                <w:sz w:val="16"/>
                <w:szCs w:val="16"/>
              </w:rPr>
              <w:t>Item #2 – Implement solutions to address growing counseling needs, which may include but are not limited to</w:t>
            </w:r>
            <w:r>
              <w:rPr>
                <w:rFonts w:ascii="Arial" w:hAnsi="Arial" w:cs="Arial"/>
                <w:b/>
                <w:i/>
                <w:sz w:val="16"/>
                <w:szCs w:val="16"/>
              </w:rPr>
              <w:t>,</w:t>
            </w:r>
            <w:r w:rsidRPr="00C4448A">
              <w:rPr>
                <w:rFonts w:ascii="Arial" w:hAnsi="Arial" w:cs="Arial"/>
                <w:b/>
                <w:i/>
                <w:sz w:val="16"/>
                <w:szCs w:val="16"/>
              </w:rPr>
              <w:t xml:space="preserve"> review and revision of current counseling practices and provision of additional professional development hours.</w:t>
            </w:r>
          </w:p>
          <w:p w:rsidR="003849AE" w:rsidRDefault="003849AE" w:rsidP="000763BC">
            <w:pPr>
              <w:tabs>
                <w:tab w:val="left" w:pos="972"/>
              </w:tabs>
              <w:ind w:left="132"/>
              <w:rPr>
                <w:rFonts w:ascii="Arial" w:hAnsi="Arial" w:cs="Arial"/>
                <w:b/>
                <w:i/>
                <w:sz w:val="16"/>
                <w:szCs w:val="16"/>
              </w:rPr>
            </w:pPr>
          </w:p>
          <w:p w:rsidR="003849AE" w:rsidRDefault="003849AE" w:rsidP="000763BC">
            <w:pPr>
              <w:tabs>
                <w:tab w:val="left" w:pos="972"/>
              </w:tabs>
              <w:ind w:left="132"/>
              <w:rPr>
                <w:rFonts w:ascii="Arial" w:hAnsi="Arial" w:cs="Arial"/>
                <w:b/>
                <w:sz w:val="16"/>
                <w:szCs w:val="16"/>
                <w:u w:val="single"/>
              </w:rPr>
            </w:pPr>
            <w:r w:rsidRPr="00350818">
              <w:rPr>
                <w:rFonts w:ascii="Arial" w:hAnsi="Arial" w:cs="Arial"/>
                <w:b/>
                <w:sz w:val="16"/>
                <w:szCs w:val="16"/>
                <w:u w:val="single"/>
              </w:rPr>
              <w:t>Effective Practices:</w:t>
            </w:r>
          </w:p>
          <w:p w:rsidR="003849AE" w:rsidRDefault="003849AE" w:rsidP="000763BC">
            <w:pPr>
              <w:tabs>
                <w:tab w:val="left" w:pos="972"/>
              </w:tabs>
              <w:ind w:left="132"/>
              <w:rPr>
                <w:rFonts w:ascii="Arial" w:hAnsi="Arial" w:cs="Arial"/>
                <w:b/>
                <w:sz w:val="16"/>
                <w:szCs w:val="16"/>
                <w:u w:val="single"/>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A.4.1: Students are required to receive early assessment and advisement for sound educational planning.</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A.7.6: Communication of expectations to students occurs early and often and is the shared responsibility of all developmental program providers.</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B.3.1: A proactive counseling/advising structure that includes intensive monitoring and advising serves students placed in developmental education courses.</w:t>
            </w:r>
          </w:p>
          <w:p w:rsidR="003849AE" w:rsidRDefault="003849AE" w:rsidP="000763BC">
            <w:pPr>
              <w:tabs>
                <w:tab w:val="left" w:pos="972"/>
              </w:tabs>
              <w:ind w:left="132"/>
              <w:rPr>
                <w:rFonts w:ascii="Arial" w:hAnsi="Arial" w:cs="Arial"/>
                <w:b/>
                <w:sz w:val="16"/>
                <w:szCs w:val="16"/>
              </w:rPr>
            </w:pPr>
          </w:p>
          <w:p w:rsidR="003849AE" w:rsidRPr="00350818" w:rsidRDefault="003849AE" w:rsidP="000763BC">
            <w:pPr>
              <w:tabs>
                <w:tab w:val="left" w:pos="972"/>
              </w:tabs>
              <w:ind w:left="132"/>
              <w:rPr>
                <w:rFonts w:ascii="Arial" w:hAnsi="Arial" w:cs="Arial"/>
                <w:b/>
                <w:sz w:val="16"/>
                <w:szCs w:val="16"/>
              </w:rPr>
            </w:pPr>
            <w:r>
              <w:rPr>
                <w:rFonts w:ascii="Arial" w:hAnsi="Arial" w:cs="Arial"/>
                <w:b/>
                <w:sz w:val="16"/>
                <w:szCs w:val="16"/>
              </w:rPr>
              <w:t>B.3.3: Counseling staff are specifically trained to address the academic, social, and emotional needs of developmental education students.</w:t>
            </w:r>
          </w:p>
        </w:tc>
        <w:tc>
          <w:tcPr>
            <w:tcW w:w="1440" w:type="dxa"/>
            <w:tcBorders>
              <w:bottom w:val="single" w:sz="4" w:space="0" w:color="auto"/>
            </w:tcBorders>
            <w:shd w:val="clear" w:color="auto" w:fill="FFFFFF"/>
          </w:tcPr>
          <w:p w:rsidR="003849AE" w:rsidRDefault="003849AE" w:rsidP="000763BC">
            <w:pPr>
              <w:spacing w:before="120"/>
              <w:rPr>
                <w:rFonts w:ascii="Arial" w:hAnsi="Arial" w:cs="Arial"/>
                <w:b/>
                <w:sz w:val="20"/>
              </w:rPr>
            </w:pPr>
          </w:p>
          <w:p w:rsidR="003849AE" w:rsidRDefault="003849AE" w:rsidP="000763BC">
            <w:pPr>
              <w:spacing w:before="120"/>
              <w:rPr>
                <w:rFonts w:ascii="Arial" w:hAnsi="Arial" w:cs="Arial"/>
                <w:b/>
                <w:sz w:val="20"/>
              </w:rPr>
            </w:pPr>
            <w:r>
              <w:rPr>
                <w:rFonts w:ascii="Arial" w:hAnsi="Arial" w:cs="Arial"/>
                <w:b/>
                <w:sz w:val="20"/>
              </w:rPr>
              <w:t xml:space="preserve">$19,010 </w:t>
            </w:r>
          </w:p>
          <w:p w:rsidR="003849AE" w:rsidRPr="00FE12DE" w:rsidRDefault="003849AE" w:rsidP="000763BC">
            <w:pPr>
              <w:spacing w:before="120"/>
              <w:rPr>
                <w:rFonts w:ascii="Arial" w:hAnsi="Arial" w:cs="Arial"/>
                <w:b/>
                <w:sz w:val="20"/>
              </w:rPr>
            </w:pPr>
            <w:r>
              <w:rPr>
                <w:rFonts w:ascii="Arial" w:hAnsi="Arial" w:cs="Arial"/>
                <w:b/>
                <w:sz w:val="20"/>
              </w:rPr>
              <w:t>Per semester</w:t>
            </w:r>
          </w:p>
        </w:tc>
        <w:tc>
          <w:tcPr>
            <w:tcW w:w="1530" w:type="dxa"/>
            <w:tcBorders>
              <w:bottom w:val="single" w:sz="4" w:space="0" w:color="auto"/>
            </w:tcBorders>
            <w:shd w:val="clear" w:color="auto" w:fill="FFFFFF"/>
          </w:tcPr>
          <w:p w:rsidR="003849AE" w:rsidRDefault="003849AE" w:rsidP="000763BC">
            <w:pPr>
              <w:spacing w:before="120"/>
              <w:rPr>
                <w:rFonts w:ascii="Arial" w:hAnsi="Arial" w:cs="Arial"/>
                <w:b/>
                <w:sz w:val="20"/>
              </w:rPr>
            </w:pPr>
          </w:p>
          <w:p w:rsidR="003849AE" w:rsidRDefault="003849AE" w:rsidP="000763BC">
            <w:pPr>
              <w:spacing w:before="120"/>
              <w:rPr>
                <w:rFonts w:ascii="Arial" w:hAnsi="Arial" w:cs="Arial"/>
                <w:b/>
                <w:sz w:val="20"/>
              </w:rPr>
            </w:pPr>
            <w:r>
              <w:rPr>
                <w:rFonts w:ascii="Arial" w:hAnsi="Arial" w:cs="Arial"/>
                <w:b/>
                <w:sz w:val="20"/>
              </w:rPr>
              <w:t>(OG)</w:t>
            </w:r>
          </w:p>
          <w:p w:rsidR="003849AE" w:rsidRDefault="003849AE" w:rsidP="000763BC">
            <w:pPr>
              <w:spacing w:before="120"/>
              <w:rPr>
                <w:rFonts w:ascii="Arial" w:hAnsi="Arial" w:cs="Arial"/>
                <w:b/>
                <w:sz w:val="20"/>
              </w:rPr>
            </w:pPr>
            <w:r>
              <w:rPr>
                <w:rFonts w:ascii="Arial" w:hAnsi="Arial" w:cs="Arial"/>
                <w:b/>
                <w:sz w:val="20"/>
              </w:rPr>
              <w:t xml:space="preserve">This request will fund a second semester-long pilot. </w:t>
            </w:r>
          </w:p>
          <w:p w:rsidR="003849AE" w:rsidRPr="00FE12DE" w:rsidRDefault="003849AE" w:rsidP="000763BC">
            <w:pPr>
              <w:spacing w:before="120"/>
              <w:rPr>
                <w:rFonts w:ascii="Arial" w:hAnsi="Arial" w:cs="Arial"/>
                <w:b/>
                <w:sz w:val="20"/>
              </w:rPr>
            </w:pPr>
            <w:r>
              <w:rPr>
                <w:rFonts w:ascii="Arial" w:hAnsi="Arial" w:cs="Arial"/>
                <w:b/>
                <w:sz w:val="20"/>
              </w:rPr>
              <w:t>Pilot may continue if data demonstrates success (as measured by increased student retention and completion rates.)</w:t>
            </w:r>
          </w:p>
        </w:tc>
      </w:tr>
    </w:tbl>
    <w:p w:rsidR="003849AE" w:rsidRDefault="003849AE" w:rsidP="003849AE"/>
    <w:p w:rsidR="003849AE" w:rsidRPr="00CD6756" w:rsidRDefault="003849AE" w:rsidP="003849AE">
      <w:pPr>
        <w:rPr>
          <w:rFonts w:ascii="Arial" w:hAnsi="Arial" w:cs="Arial"/>
          <w:color w:val="1F497D"/>
          <w:sz w:val="22"/>
          <w:szCs w:val="22"/>
        </w:rPr>
      </w:pPr>
    </w:p>
    <w:p w:rsidR="003849AE" w:rsidRPr="00FE12DE" w:rsidRDefault="003849AE" w:rsidP="003849AE">
      <w:pPr>
        <w:rPr>
          <w:rFonts w:ascii="Arial" w:hAnsi="Arial" w:cs="Arial"/>
          <w:b/>
          <w:u w:val="single"/>
        </w:rPr>
      </w:pPr>
      <w:r w:rsidRPr="00FE12DE">
        <w:rPr>
          <w:rFonts w:ascii="Arial" w:hAnsi="Arial" w:cs="Arial"/>
          <w:b/>
          <w:sz w:val="28"/>
        </w:rPr>
        <w:t>BSI FUNDING REQUEST FORM:</w:t>
      </w:r>
      <w:r w:rsidRPr="00FE12DE">
        <w:rPr>
          <w:rFonts w:ascii="Arial" w:hAnsi="Arial" w:cs="Arial"/>
          <w:b/>
          <w:sz w:val="28"/>
        </w:rPr>
        <w:tab/>
      </w:r>
      <w:r w:rsidRPr="004C5FAD">
        <w:rPr>
          <w:rFonts w:ascii="Arial" w:hAnsi="Arial" w:cs="Arial"/>
          <w:b/>
          <w:sz w:val="28"/>
        </w:rPr>
        <w:t>SECTION I</w:t>
      </w:r>
      <w:r w:rsidRPr="00FE12DE">
        <w:rPr>
          <w:rFonts w:ascii="Arial" w:hAnsi="Arial" w:cs="Arial"/>
          <w:b/>
          <w:sz w:val="28"/>
        </w:rPr>
        <w:t>I</w:t>
      </w:r>
      <w:r w:rsidRPr="00FE12DE">
        <w:rPr>
          <w:rFonts w:ascii="Arial" w:hAnsi="Arial" w:cs="Arial"/>
          <w:b/>
          <w:sz w:val="28"/>
        </w:rPr>
        <w:tab/>
      </w:r>
      <w:r w:rsidRPr="00FE12DE">
        <w:rPr>
          <w:rFonts w:ascii="Arial" w:hAnsi="Arial" w:cs="Arial"/>
          <w:b/>
          <w:sz w:val="28"/>
        </w:rPr>
        <w:tab/>
      </w:r>
      <w:r w:rsidRPr="00FE12DE">
        <w:rPr>
          <w:rFonts w:ascii="Arial" w:hAnsi="Arial" w:cs="Arial"/>
          <w:b/>
          <w:sz w:val="28"/>
        </w:rPr>
        <w:tab/>
      </w:r>
      <w:r w:rsidRPr="00FE12DE">
        <w:rPr>
          <w:rFonts w:ascii="Arial" w:hAnsi="Arial" w:cs="Arial"/>
          <w:b/>
          <w:sz w:val="28"/>
        </w:rPr>
        <w:tab/>
      </w:r>
      <w:r w:rsidRPr="00FE12DE">
        <w:rPr>
          <w:rFonts w:ascii="Arial" w:hAnsi="Arial" w:cs="Arial"/>
          <w:b/>
          <w:sz w:val="28"/>
        </w:rPr>
        <w:tab/>
      </w:r>
      <w:r>
        <w:rPr>
          <w:rFonts w:ascii="Arial" w:hAnsi="Arial" w:cs="Arial"/>
          <w:b/>
        </w:rPr>
        <w:t xml:space="preserve">FISCAL YEAR: </w:t>
      </w:r>
      <w:r>
        <w:rPr>
          <w:rFonts w:ascii="Arial" w:hAnsi="Arial" w:cs="Arial"/>
          <w:b/>
          <w:u w:val="single"/>
        </w:rPr>
        <w:tab/>
      </w:r>
      <w:r>
        <w:rPr>
          <w:rFonts w:ascii="Arial" w:hAnsi="Arial" w:cs="Arial"/>
          <w:b/>
          <w:u w:val="single"/>
        </w:rPr>
        <w:tab/>
        <w:t>2009-10</w:t>
      </w:r>
      <w:r>
        <w:rPr>
          <w:rFonts w:ascii="Arial" w:hAnsi="Arial" w:cs="Arial"/>
          <w:b/>
          <w:u w:val="single"/>
        </w:rPr>
        <w:tab/>
      </w:r>
      <w:r>
        <w:rPr>
          <w:rFonts w:ascii="Arial" w:hAnsi="Arial" w:cs="Arial"/>
          <w:b/>
          <w:u w:val="single"/>
        </w:rPr>
        <w:tab/>
      </w:r>
    </w:p>
    <w:p w:rsidR="003849AE" w:rsidRDefault="003849AE" w:rsidP="003849AE">
      <w:pPr>
        <w:rPr>
          <w:rFonts w:ascii="Arial" w:hAnsi="Arial" w:cs="Arial"/>
          <w:b/>
        </w:rPr>
      </w:pPr>
    </w:p>
    <w:p w:rsidR="003849AE" w:rsidRDefault="003849AE" w:rsidP="003849AE">
      <w:pPr>
        <w:rPr>
          <w:rFonts w:ascii="Arial" w:hAnsi="Arial" w:cs="Arial"/>
          <w:b/>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3150"/>
        <w:gridCol w:w="3150"/>
        <w:gridCol w:w="3150"/>
        <w:gridCol w:w="1575"/>
        <w:gridCol w:w="1575"/>
      </w:tblGrid>
      <w:tr w:rsidR="003849AE" w:rsidRPr="00E4183F" w:rsidTr="000763BC">
        <w:trPr>
          <w:trHeight w:val="537"/>
        </w:trPr>
        <w:tc>
          <w:tcPr>
            <w:tcW w:w="2178" w:type="dxa"/>
            <w:tcBorders>
              <w:top w:val="single" w:sz="12" w:space="0" w:color="auto"/>
              <w:left w:val="single" w:sz="12" w:space="0" w:color="auto"/>
              <w:bottom w:val="single" w:sz="12" w:space="0" w:color="auto"/>
              <w:right w:val="single" w:sz="4" w:space="0" w:color="auto"/>
            </w:tcBorders>
            <w:shd w:val="clear" w:color="auto" w:fill="99CCFF"/>
            <w:vAlign w:val="center"/>
          </w:tcPr>
          <w:p w:rsidR="003849AE" w:rsidRPr="004C5FAD" w:rsidRDefault="003849AE" w:rsidP="000763BC">
            <w:pPr>
              <w:jc w:val="center"/>
              <w:rPr>
                <w:rFonts w:ascii="Arial" w:hAnsi="Arial" w:cs="Arial"/>
                <w:b/>
                <w:sz w:val="16"/>
                <w:szCs w:val="16"/>
              </w:rPr>
            </w:pPr>
            <w:r w:rsidRPr="004C5FAD">
              <w:rPr>
                <w:rFonts w:ascii="Arial" w:hAnsi="Arial" w:cs="Arial"/>
                <w:b/>
                <w:sz w:val="16"/>
                <w:szCs w:val="16"/>
              </w:rPr>
              <w:t>Activity/Item</w:t>
            </w:r>
          </w:p>
        </w:tc>
        <w:tc>
          <w:tcPr>
            <w:tcW w:w="3150" w:type="dxa"/>
            <w:tcBorders>
              <w:top w:val="single" w:sz="12" w:space="0" w:color="auto"/>
              <w:left w:val="single" w:sz="4" w:space="0" w:color="auto"/>
              <w:bottom w:val="single" w:sz="12" w:space="0" w:color="auto"/>
              <w:right w:val="single" w:sz="4" w:space="0" w:color="auto"/>
            </w:tcBorders>
            <w:shd w:val="clear" w:color="auto" w:fill="99CCFF"/>
            <w:vAlign w:val="center"/>
          </w:tcPr>
          <w:p w:rsidR="003849AE" w:rsidRPr="004C5FAD" w:rsidRDefault="003849AE" w:rsidP="000763BC">
            <w:pPr>
              <w:jc w:val="center"/>
              <w:rPr>
                <w:rFonts w:ascii="Arial" w:hAnsi="Arial" w:cs="Arial"/>
                <w:b/>
                <w:sz w:val="16"/>
                <w:szCs w:val="16"/>
              </w:rPr>
            </w:pPr>
            <w:r w:rsidRPr="004C5FAD">
              <w:rPr>
                <w:rFonts w:ascii="Arial" w:hAnsi="Arial" w:cs="Arial"/>
                <w:b/>
                <w:sz w:val="16"/>
                <w:szCs w:val="16"/>
              </w:rPr>
              <w:t xml:space="preserve">Budget Detail </w:t>
            </w:r>
          </w:p>
        </w:tc>
        <w:tc>
          <w:tcPr>
            <w:tcW w:w="3150" w:type="dxa"/>
            <w:tcBorders>
              <w:top w:val="single" w:sz="12" w:space="0" w:color="auto"/>
              <w:left w:val="single" w:sz="4" w:space="0" w:color="auto"/>
              <w:bottom w:val="single" w:sz="12" w:space="0" w:color="auto"/>
              <w:right w:val="single" w:sz="12" w:space="0" w:color="auto"/>
            </w:tcBorders>
            <w:shd w:val="clear" w:color="auto" w:fill="99CCFF"/>
            <w:vAlign w:val="center"/>
          </w:tcPr>
          <w:p w:rsidR="003849AE" w:rsidRPr="004C5FAD" w:rsidRDefault="003849AE" w:rsidP="000763BC">
            <w:pPr>
              <w:tabs>
                <w:tab w:val="left" w:pos="972"/>
              </w:tabs>
              <w:ind w:left="-18"/>
              <w:jc w:val="center"/>
              <w:rPr>
                <w:rFonts w:ascii="Arial" w:hAnsi="Arial" w:cs="Arial"/>
                <w:b/>
                <w:sz w:val="16"/>
                <w:szCs w:val="16"/>
              </w:rPr>
            </w:pPr>
            <w:r w:rsidRPr="004C5FAD">
              <w:rPr>
                <w:rFonts w:ascii="Arial" w:hAnsi="Arial" w:cs="Arial"/>
                <w:b/>
                <w:sz w:val="16"/>
                <w:szCs w:val="16"/>
              </w:rPr>
              <w:t>Rationale</w:t>
            </w:r>
          </w:p>
        </w:tc>
        <w:tc>
          <w:tcPr>
            <w:tcW w:w="3150" w:type="dxa"/>
            <w:tcBorders>
              <w:top w:val="single" w:sz="12" w:space="0" w:color="auto"/>
              <w:left w:val="single" w:sz="4" w:space="0" w:color="auto"/>
              <w:bottom w:val="single" w:sz="12" w:space="0" w:color="auto"/>
              <w:right w:val="single" w:sz="12" w:space="0" w:color="auto"/>
            </w:tcBorders>
            <w:shd w:val="clear" w:color="auto" w:fill="99CCFF"/>
            <w:vAlign w:val="center"/>
          </w:tcPr>
          <w:p w:rsidR="003849AE" w:rsidRDefault="003849AE" w:rsidP="000763BC">
            <w:pPr>
              <w:tabs>
                <w:tab w:val="left" w:pos="972"/>
              </w:tabs>
              <w:ind w:left="132"/>
              <w:jc w:val="center"/>
              <w:rPr>
                <w:rFonts w:ascii="Arial" w:hAnsi="Arial" w:cs="Arial"/>
                <w:b/>
                <w:sz w:val="16"/>
                <w:szCs w:val="16"/>
              </w:rPr>
            </w:pPr>
            <w:r>
              <w:rPr>
                <w:rFonts w:ascii="Arial" w:hAnsi="Arial" w:cs="Arial"/>
                <w:b/>
                <w:sz w:val="16"/>
                <w:szCs w:val="16"/>
              </w:rPr>
              <w:t xml:space="preserve">Anticipated Outcomes and </w:t>
            </w:r>
          </w:p>
          <w:p w:rsidR="003849AE" w:rsidRPr="004C5FAD" w:rsidRDefault="003849AE" w:rsidP="000763BC">
            <w:pPr>
              <w:tabs>
                <w:tab w:val="left" w:pos="972"/>
              </w:tabs>
              <w:ind w:left="132"/>
              <w:jc w:val="center"/>
              <w:rPr>
                <w:rFonts w:ascii="Arial" w:hAnsi="Arial" w:cs="Arial"/>
                <w:b/>
                <w:sz w:val="16"/>
                <w:szCs w:val="16"/>
              </w:rPr>
            </w:pPr>
            <w:r>
              <w:rPr>
                <w:rFonts w:ascii="Arial" w:hAnsi="Arial" w:cs="Arial"/>
                <w:b/>
                <w:sz w:val="16"/>
                <w:szCs w:val="16"/>
              </w:rPr>
              <w:t>Method of Evaluation</w:t>
            </w:r>
          </w:p>
        </w:tc>
        <w:tc>
          <w:tcPr>
            <w:tcW w:w="1575" w:type="dxa"/>
            <w:tcBorders>
              <w:top w:val="single" w:sz="12" w:space="0" w:color="auto"/>
              <w:left w:val="single" w:sz="4" w:space="0" w:color="auto"/>
              <w:bottom w:val="single" w:sz="12" w:space="0" w:color="auto"/>
              <w:right w:val="single" w:sz="12" w:space="0" w:color="auto"/>
            </w:tcBorders>
            <w:shd w:val="clear" w:color="auto" w:fill="99CCFF"/>
            <w:vAlign w:val="center"/>
          </w:tcPr>
          <w:p w:rsidR="003849AE" w:rsidRPr="004C5FAD" w:rsidRDefault="003849AE" w:rsidP="000763BC">
            <w:pPr>
              <w:tabs>
                <w:tab w:val="left" w:pos="972"/>
              </w:tabs>
              <w:ind w:left="132"/>
              <w:jc w:val="center"/>
              <w:rPr>
                <w:rFonts w:ascii="Arial" w:hAnsi="Arial" w:cs="Arial"/>
                <w:b/>
                <w:sz w:val="16"/>
                <w:szCs w:val="16"/>
              </w:rPr>
            </w:pPr>
            <w:r w:rsidRPr="004C5FAD">
              <w:rPr>
                <w:rFonts w:ascii="Arial" w:hAnsi="Arial" w:cs="Arial"/>
                <w:b/>
                <w:sz w:val="16"/>
                <w:szCs w:val="16"/>
              </w:rPr>
              <w:t>Responsible Individual(s)</w:t>
            </w:r>
          </w:p>
        </w:tc>
        <w:tc>
          <w:tcPr>
            <w:tcW w:w="1575" w:type="dxa"/>
            <w:tcBorders>
              <w:top w:val="single" w:sz="12" w:space="0" w:color="auto"/>
              <w:left w:val="single" w:sz="4" w:space="0" w:color="auto"/>
              <w:bottom w:val="single" w:sz="12" w:space="0" w:color="auto"/>
              <w:right w:val="single" w:sz="12" w:space="0" w:color="auto"/>
            </w:tcBorders>
            <w:shd w:val="clear" w:color="auto" w:fill="99CCFF"/>
            <w:vAlign w:val="center"/>
          </w:tcPr>
          <w:p w:rsidR="003849AE" w:rsidRPr="004C5FAD" w:rsidRDefault="003849AE" w:rsidP="000763BC">
            <w:pPr>
              <w:tabs>
                <w:tab w:val="left" w:pos="972"/>
              </w:tabs>
              <w:ind w:left="132"/>
              <w:jc w:val="center"/>
              <w:rPr>
                <w:rFonts w:ascii="Arial" w:hAnsi="Arial" w:cs="Arial"/>
                <w:b/>
                <w:sz w:val="16"/>
                <w:szCs w:val="16"/>
              </w:rPr>
            </w:pPr>
            <w:r w:rsidRPr="004C5FAD">
              <w:rPr>
                <w:rFonts w:ascii="Arial" w:hAnsi="Arial" w:cs="Arial"/>
                <w:b/>
                <w:sz w:val="16"/>
                <w:szCs w:val="16"/>
              </w:rPr>
              <w:t>Timeframe for Implementation</w:t>
            </w:r>
          </w:p>
        </w:tc>
      </w:tr>
      <w:tr w:rsidR="003849AE" w:rsidRPr="00E4183F" w:rsidTr="000763BC">
        <w:trPr>
          <w:trHeight w:val="1440"/>
        </w:trPr>
        <w:tc>
          <w:tcPr>
            <w:tcW w:w="2178" w:type="dxa"/>
            <w:tcBorders>
              <w:top w:val="single" w:sz="12" w:space="0" w:color="auto"/>
              <w:left w:val="single" w:sz="12" w:space="0" w:color="auto"/>
              <w:bottom w:val="single" w:sz="12" w:space="0" w:color="auto"/>
              <w:right w:val="single" w:sz="4" w:space="0" w:color="auto"/>
            </w:tcBorders>
            <w:shd w:val="clear" w:color="auto" w:fill="auto"/>
          </w:tcPr>
          <w:p w:rsidR="003849AE" w:rsidRDefault="003849AE" w:rsidP="000763BC">
            <w:pPr>
              <w:jc w:val="center"/>
              <w:rPr>
                <w:rFonts w:ascii="Arial" w:hAnsi="Arial" w:cs="Arial"/>
                <w:b/>
                <w:sz w:val="16"/>
                <w:szCs w:val="16"/>
              </w:rPr>
            </w:pPr>
          </w:p>
          <w:p w:rsidR="003849AE" w:rsidRDefault="003849AE" w:rsidP="000763BC">
            <w:pPr>
              <w:jc w:val="center"/>
              <w:rPr>
                <w:rFonts w:ascii="Arial" w:hAnsi="Arial" w:cs="Arial"/>
                <w:b/>
                <w:sz w:val="16"/>
                <w:szCs w:val="16"/>
              </w:rPr>
            </w:pPr>
            <w:r>
              <w:rPr>
                <w:rFonts w:ascii="Arial" w:hAnsi="Arial" w:cs="Arial"/>
                <w:b/>
                <w:sz w:val="16"/>
                <w:szCs w:val="16"/>
              </w:rPr>
              <w:t>P/T Basic Skills Counselor</w:t>
            </w:r>
          </w:p>
          <w:p w:rsidR="003849AE" w:rsidRDefault="003849AE" w:rsidP="000763BC">
            <w:pPr>
              <w:jc w:val="center"/>
              <w:rPr>
                <w:rFonts w:ascii="Arial" w:hAnsi="Arial" w:cs="Arial"/>
                <w:b/>
                <w:sz w:val="16"/>
                <w:szCs w:val="16"/>
              </w:rPr>
            </w:pPr>
          </w:p>
          <w:p w:rsidR="003849AE" w:rsidRPr="004C5FAD" w:rsidRDefault="003849AE" w:rsidP="000763BC">
            <w:pPr>
              <w:jc w:val="center"/>
              <w:rPr>
                <w:rFonts w:ascii="Arial" w:hAnsi="Arial" w:cs="Arial"/>
                <w:b/>
                <w:sz w:val="16"/>
                <w:szCs w:val="16"/>
              </w:rPr>
            </w:pPr>
            <w:r>
              <w:rPr>
                <w:rFonts w:ascii="Arial" w:hAnsi="Arial" w:cs="Arial"/>
                <w:b/>
                <w:sz w:val="16"/>
                <w:szCs w:val="16"/>
              </w:rPr>
              <w:t>Pilot study to provide data to support long-term planning</w:t>
            </w:r>
          </w:p>
        </w:tc>
        <w:tc>
          <w:tcPr>
            <w:tcW w:w="3150" w:type="dxa"/>
            <w:tcBorders>
              <w:top w:val="single" w:sz="12" w:space="0" w:color="auto"/>
              <w:left w:val="single" w:sz="4" w:space="0" w:color="auto"/>
              <w:bottom w:val="single" w:sz="12" w:space="0" w:color="auto"/>
              <w:right w:val="single" w:sz="4" w:space="0" w:color="auto"/>
            </w:tcBorders>
            <w:shd w:val="clear" w:color="auto" w:fill="auto"/>
          </w:tcPr>
          <w:p w:rsidR="003849AE" w:rsidRDefault="003849AE" w:rsidP="000763BC">
            <w:pPr>
              <w:jc w:val="center"/>
              <w:rPr>
                <w:rFonts w:ascii="Arial" w:hAnsi="Arial" w:cs="Arial"/>
                <w:b/>
                <w:sz w:val="16"/>
                <w:szCs w:val="16"/>
              </w:rPr>
            </w:pPr>
          </w:p>
          <w:p w:rsidR="003849AE" w:rsidRDefault="003849AE" w:rsidP="000763BC">
            <w:pPr>
              <w:rPr>
                <w:rFonts w:ascii="Arial" w:hAnsi="Arial" w:cs="Arial"/>
                <w:b/>
                <w:sz w:val="16"/>
                <w:szCs w:val="16"/>
              </w:rPr>
            </w:pPr>
            <w:r>
              <w:rPr>
                <w:rFonts w:ascii="Arial" w:hAnsi="Arial" w:cs="Arial"/>
                <w:b/>
                <w:sz w:val="16"/>
                <w:szCs w:val="16"/>
              </w:rPr>
              <w:t>$40.00 per hour</w:t>
            </w:r>
          </w:p>
          <w:p w:rsidR="003849AE" w:rsidRDefault="003849AE" w:rsidP="000763BC">
            <w:pPr>
              <w:rPr>
                <w:rFonts w:ascii="Arial" w:hAnsi="Arial" w:cs="Arial"/>
                <w:b/>
                <w:sz w:val="16"/>
                <w:szCs w:val="16"/>
                <w:u w:val="single"/>
              </w:rPr>
            </w:pPr>
            <w:r>
              <w:rPr>
                <w:rFonts w:ascii="Arial" w:hAnsi="Arial" w:cs="Arial"/>
                <w:b/>
                <w:sz w:val="16"/>
                <w:szCs w:val="16"/>
                <w:u w:val="single"/>
              </w:rPr>
              <w:t>X    20</w:t>
            </w:r>
            <w:r w:rsidRPr="00082E4B">
              <w:rPr>
                <w:rFonts w:ascii="Arial" w:hAnsi="Arial" w:cs="Arial"/>
                <w:b/>
                <w:sz w:val="16"/>
                <w:szCs w:val="16"/>
                <w:u w:val="single"/>
              </w:rPr>
              <w:t xml:space="preserve">  hours per week</w:t>
            </w:r>
          </w:p>
          <w:p w:rsidR="003849AE" w:rsidRDefault="003849AE" w:rsidP="000763BC">
            <w:pPr>
              <w:rPr>
                <w:rFonts w:ascii="Arial" w:hAnsi="Arial" w:cs="Arial"/>
                <w:b/>
                <w:sz w:val="16"/>
                <w:szCs w:val="16"/>
              </w:rPr>
            </w:pPr>
            <w:r>
              <w:rPr>
                <w:rFonts w:ascii="Arial" w:hAnsi="Arial" w:cs="Arial"/>
                <w:b/>
                <w:sz w:val="16"/>
                <w:szCs w:val="16"/>
              </w:rPr>
              <w:t>16,000</w:t>
            </w:r>
          </w:p>
          <w:p w:rsidR="003849AE" w:rsidRDefault="003849AE" w:rsidP="000763BC">
            <w:pPr>
              <w:rPr>
                <w:rFonts w:ascii="Arial" w:hAnsi="Arial" w:cs="Arial"/>
                <w:b/>
                <w:sz w:val="16"/>
                <w:szCs w:val="16"/>
                <w:u w:val="single"/>
              </w:rPr>
            </w:pPr>
            <w:r w:rsidRPr="00082E4B">
              <w:rPr>
                <w:rFonts w:ascii="Arial" w:hAnsi="Arial" w:cs="Arial"/>
                <w:b/>
                <w:sz w:val="16"/>
                <w:szCs w:val="16"/>
                <w:u w:val="single"/>
              </w:rPr>
              <w:t>X   .11  benefit “roll-up”</w:t>
            </w: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r>
              <w:rPr>
                <w:rFonts w:ascii="Arial" w:hAnsi="Arial" w:cs="Arial"/>
                <w:b/>
                <w:sz w:val="16"/>
                <w:szCs w:val="16"/>
              </w:rPr>
              <w:t xml:space="preserve">$17,760 Salary and benefits for </w:t>
            </w:r>
          </w:p>
          <w:p w:rsidR="003849AE" w:rsidRDefault="003849AE" w:rsidP="000763BC">
            <w:pPr>
              <w:rPr>
                <w:rFonts w:ascii="Arial" w:hAnsi="Arial" w:cs="Arial"/>
                <w:b/>
                <w:sz w:val="16"/>
                <w:szCs w:val="16"/>
              </w:rPr>
            </w:pPr>
            <w:r>
              <w:rPr>
                <w:rFonts w:ascii="Arial" w:hAnsi="Arial" w:cs="Arial"/>
                <w:b/>
                <w:sz w:val="16"/>
                <w:szCs w:val="16"/>
              </w:rPr>
              <w:t xml:space="preserve">               P/T counselor per semester</w:t>
            </w: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r>
              <w:rPr>
                <w:rFonts w:ascii="Arial" w:hAnsi="Arial" w:cs="Arial"/>
                <w:b/>
                <w:sz w:val="16"/>
                <w:szCs w:val="16"/>
              </w:rPr>
              <w:t>$1,250  Printing, supplies, materials</w:t>
            </w: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r>
              <w:rPr>
                <w:rFonts w:ascii="Arial" w:hAnsi="Arial" w:cs="Arial"/>
                <w:b/>
                <w:sz w:val="16"/>
                <w:szCs w:val="16"/>
              </w:rPr>
              <w:t>Office space to meet with students has been established in the Academic Support Center.</w:t>
            </w: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p>
          <w:p w:rsidR="003849AE" w:rsidRDefault="003849AE" w:rsidP="000763BC">
            <w:pPr>
              <w:rPr>
                <w:rFonts w:ascii="Arial" w:hAnsi="Arial" w:cs="Arial"/>
                <w:b/>
                <w:sz w:val="16"/>
                <w:szCs w:val="16"/>
              </w:rPr>
            </w:pPr>
            <w:r>
              <w:rPr>
                <w:rFonts w:ascii="Arial" w:hAnsi="Arial" w:cs="Arial"/>
                <w:b/>
                <w:sz w:val="16"/>
                <w:szCs w:val="16"/>
              </w:rPr>
              <w:t>Need to recruit, hire, and train a counselor with an understanding of Basic Skills students, their holistic needs, and a learning-centered approach.</w:t>
            </w:r>
          </w:p>
          <w:p w:rsidR="003849AE" w:rsidRDefault="003849AE" w:rsidP="000763BC">
            <w:pPr>
              <w:rPr>
                <w:rFonts w:ascii="Arial" w:hAnsi="Arial" w:cs="Arial"/>
                <w:b/>
                <w:sz w:val="16"/>
                <w:szCs w:val="16"/>
              </w:rPr>
            </w:pPr>
          </w:p>
          <w:p w:rsidR="003849AE" w:rsidRPr="00082E4B" w:rsidRDefault="003849AE" w:rsidP="000763BC">
            <w:pPr>
              <w:rPr>
                <w:rFonts w:ascii="Arial" w:hAnsi="Arial" w:cs="Arial"/>
                <w:b/>
                <w:sz w:val="16"/>
                <w:szCs w:val="16"/>
              </w:rPr>
            </w:pPr>
          </w:p>
        </w:tc>
        <w:tc>
          <w:tcPr>
            <w:tcW w:w="3150" w:type="dxa"/>
            <w:tcBorders>
              <w:top w:val="single" w:sz="12" w:space="0" w:color="auto"/>
              <w:left w:val="single" w:sz="4" w:space="0" w:color="auto"/>
              <w:bottom w:val="single" w:sz="12" w:space="0" w:color="auto"/>
              <w:right w:val="single" w:sz="12" w:space="0" w:color="auto"/>
            </w:tcBorders>
            <w:shd w:val="clear" w:color="auto" w:fill="auto"/>
          </w:tcPr>
          <w:p w:rsidR="003849AE" w:rsidRDefault="003849AE" w:rsidP="000763BC">
            <w:pPr>
              <w:tabs>
                <w:tab w:val="left" w:pos="972"/>
              </w:tabs>
              <w:ind w:left="-18"/>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The BSI assessment identified a shortage of counselors.</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A study conducted by the Student Success Task Force has identified a need for retention strategies for students in basic skills classes (as evidenced by the numbers of students who don’t complete successfully), and has further identified early alert interventions and intrusive counseling as effective practices to increase retention of these students.</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Effective practices indicate the following benefits when a counselor is closely involved with students who are struggling:</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ind w:left="720"/>
              <w:rPr>
                <w:rFonts w:ascii="Arial" w:hAnsi="Arial" w:cs="Arial"/>
                <w:b/>
                <w:sz w:val="16"/>
                <w:szCs w:val="16"/>
              </w:rPr>
            </w:pPr>
            <w:r>
              <w:rPr>
                <w:rFonts w:ascii="Arial" w:hAnsi="Arial" w:cs="Arial"/>
                <w:b/>
                <w:sz w:val="16"/>
                <w:szCs w:val="16"/>
              </w:rPr>
              <w:t>- higher rate of retention</w:t>
            </w:r>
          </w:p>
          <w:p w:rsidR="003849AE" w:rsidRDefault="003849AE" w:rsidP="000763BC">
            <w:pPr>
              <w:tabs>
                <w:tab w:val="left" w:pos="972"/>
              </w:tabs>
              <w:ind w:left="720"/>
              <w:rPr>
                <w:rFonts w:ascii="Arial" w:hAnsi="Arial" w:cs="Arial"/>
                <w:b/>
                <w:sz w:val="16"/>
                <w:szCs w:val="16"/>
              </w:rPr>
            </w:pPr>
            <w:r>
              <w:rPr>
                <w:rFonts w:ascii="Arial" w:hAnsi="Arial" w:cs="Arial"/>
                <w:b/>
                <w:sz w:val="16"/>
                <w:szCs w:val="16"/>
              </w:rPr>
              <w:t>- greater persistence</w:t>
            </w:r>
          </w:p>
          <w:p w:rsidR="003849AE" w:rsidRDefault="003849AE" w:rsidP="000763BC">
            <w:pPr>
              <w:tabs>
                <w:tab w:val="left" w:pos="972"/>
              </w:tabs>
              <w:ind w:left="720"/>
              <w:rPr>
                <w:rFonts w:ascii="Arial" w:hAnsi="Arial" w:cs="Arial"/>
                <w:b/>
                <w:sz w:val="16"/>
                <w:szCs w:val="16"/>
              </w:rPr>
            </w:pPr>
            <w:r>
              <w:rPr>
                <w:rFonts w:ascii="Arial" w:hAnsi="Arial" w:cs="Arial"/>
                <w:b/>
                <w:sz w:val="16"/>
                <w:szCs w:val="16"/>
              </w:rPr>
              <w:t>- increased student goal achievement</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There is a need to conduct further study.</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ESSC, Math Lab and Academic Support have been identified as important hubs in support of student success. Plan: to co-locate a counselor where the students are, to include hours that meet their needs (</w:t>
            </w:r>
            <w:proofErr w:type="spellStart"/>
            <w:r>
              <w:rPr>
                <w:rFonts w:ascii="Arial" w:hAnsi="Arial" w:cs="Arial"/>
                <w:b/>
                <w:sz w:val="16"/>
                <w:szCs w:val="16"/>
              </w:rPr>
              <w:t>incl</w:t>
            </w:r>
            <w:proofErr w:type="spellEnd"/>
            <w:r>
              <w:rPr>
                <w:rFonts w:ascii="Arial" w:hAnsi="Arial" w:cs="Arial"/>
                <w:b/>
                <w:sz w:val="16"/>
                <w:szCs w:val="16"/>
              </w:rPr>
              <w:t xml:space="preserve"> evenings, weekends?)</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Students don’t always act on their needs; to be available on demand provides greater access.</w:t>
            </w:r>
          </w:p>
          <w:p w:rsidR="003849AE" w:rsidRDefault="003849AE" w:rsidP="000763BC">
            <w:pPr>
              <w:tabs>
                <w:tab w:val="left" w:pos="972"/>
              </w:tabs>
              <w:rPr>
                <w:rFonts w:ascii="Arial" w:hAnsi="Arial" w:cs="Arial"/>
                <w:b/>
                <w:sz w:val="16"/>
                <w:szCs w:val="16"/>
              </w:rPr>
            </w:pPr>
          </w:p>
          <w:p w:rsidR="003849AE" w:rsidRPr="004C5FAD" w:rsidRDefault="003849AE" w:rsidP="000763BC">
            <w:pPr>
              <w:tabs>
                <w:tab w:val="left" w:pos="972"/>
              </w:tabs>
              <w:rPr>
                <w:rFonts w:ascii="Arial" w:hAnsi="Arial" w:cs="Arial"/>
                <w:b/>
                <w:sz w:val="16"/>
                <w:szCs w:val="16"/>
              </w:rPr>
            </w:pPr>
            <w:r>
              <w:rPr>
                <w:rFonts w:ascii="Arial" w:hAnsi="Arial" w:cs="Arial"/>
                <w:b/>
                <w:sz w:val="16"/>
                <w:szCs w:val="16"/>
              </w:rPr>
              <w:t>- Staffing patterns for current counselors address the needs of the majority of students on campus. Current counseling faculty are booked solid, with increasing demand.</w:t>
            </w:r>
          </w:p>
        </w:tc>
        <w:tc>
          <w:tcPr>
            <w:tcW w:w="3150" w:type="dxa"/>
            <w:tcBorders>
              <w:top w:val="single" w:sz="12" w:space="0" w:color="auto"/>
              <w:left w:val="single" w:sz="4" w:space="0" w:color="auto"/>
              <w:bottom w:val="single" w:sz="12" w:space="0" w:color="auto"/>
              <w:right w:val="single" w:sz="12" w:space="0" w:color="auto"/>
            </w:tcBorders>
            <w:shd w:val="clear" w:color="auto" w:fill="auto"/>
          </w:tcPr>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All students in identified classes will have contact with a counselor (class visits, early alert, and/or counseling session) as evidenced by the number of students                          contacted.</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Students identified during early alert process will be contacted by counselor to identify potential challenges and create plan of action to address needs. Expected outcome is that these students will pass the course in rates greater than                          previous semesters.</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Students will take advantage of convenient drop-in counseling opportunities, as evidenced by an increasing number of student visits.</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Persistence will increase, as evidenced by the number of early registrations at the end of each semester.</w:t>
            </w:r>
          </w:p>
          <w:p w:rsidR="003849AE" w:rsidRDefault="003849AE" w:rsidP="000763BC">
            <w:pPr>
              <w:tabs>
                <w:tab w:val="left" w:pos="972"/>
              </w:tabs>
              <w:rPr>
                <w:rFonts w:ascii="Arial" w:hAnsi="Arial" w:cs="Arial"/>
                <w:b/>
                <w:sz w:val="16"/>
                <w:szCs w:val="16"/>
              </w:rPr>
            </w:pPr>
          </w:p>
          <w:p w:rsidR="003849AE" w:rsidRDefault="003849AE" w:rsidP="000763BC">
            <w:pPr>
              <w:tabs>
                <w:tab w:val="left" w:pos="972"/>
              </w:tabs>
              <w:rPr>
                <w:rFonts w:ascii="Arial" w:hAnsi="Arial" w:cs="Arial"/>
                <w:b/>
                <w:sz w:val="16"/>
                <w:szCs w:val="16"/>
              </w:rPr>
            </w:pPr>
            <w:r>
              <w:rPr>
                <w:rFonts w:ascii="Arial" w:hAnsi="Arial" w:cs="Arial"/>
                <w:b/>
                <w:sz w:val="16"/>
                <w:szCs w:val="16"/>
              </w:rPr>
              <w:t>- Students who have access to and meet with a counselor, and receive “intrusive advising” (i.e. class visits, early alert, mid-term alert, and instructor referrals) will be retained (pass with a “C” or better) and will persist (register for the following semester) at higher rates than a) in previous semesters, and b) in relation to similar student populations.</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p>
          <w:p w:rsidR="003849AE" w:rsidRPr="004C5FAD" w:rsidRDefault="003849AE" w:rsidP="000763BC">
            <w:pPr>
              <w:tabs>
                <w:tab w:val="left" w:pos="972"/>
              </w:tabs>
              <w:rPr>
                <w:rFonts w:ascii="Arial" w:hAnsi="Arial" w:cs="Arial"/>
                <w:b/>
                <w:sz w:val="16"/>
                <w:szCs w:val="16"/>
              </w:rPr>
            </w:pPr>
          </w:p>
        </w:tc>
        <w:tc>
          <w:tcPr>
            <w:tcW w:w="1575" w:type="dxa"/>
            <w:tcBorders>
              <w:top w:val="single" w:sz="12" w:space="0" w:color="auto"/>
              <w:left w:val="single" w:sz="4" w:space="0" w:color="auto"/>
              <w:bottom w:val="single" w:sz="12" w:space="0" w:color="auto"/>
              <w:right w:val="single" w:sz="12" w:space="0" w:color="auto"/>
            </w:tcBorders>
          </w:tcPr>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Classroom instructors and Counselor</w:t>
            </w:r>
          </w:p>
          <w:p w:rsidR="003849AE" w:rsidRDefault="003849AE" w:rsidP="000763BC">
            <w:pPr>
              <w:tabs>
                <w:tab w:val="left" w:pos="972"/>
              </w:tabs>
              <w:ind w:left="132"/>
              <w:rPr>
                <w:rFonts w:ascii="Arial" w:hAnsi="Arial" w:cs="Arial"/>
                <w:b/>
                <w:sz w:val="16"/>
                <w:szCs w:val="16"/>
              </w:rPr>
            </w:pPr>
          </w:p>
          <w:p w:rsidR="003849AE" w:rsidRPr="004C5FAD" w:rsidRDefault="003849AE" w:rsidP="000763BC">
            <w:pPr>
              <w:tabs>
                <w:tab w:val="left" w:pos="972"/>
              </w:tabs>
              <w:ind w:left="132"/>
              <w:rPr>
                <w:rFonts w:ascii="Arial" w:hAnsi="Arial" w:cs="Arial"/>
                <w:b/>
                <w:sz w:val="16"/>
                <w:szCs w:val="16"/>
              </w:rPr>
            </w:pPr>
            <w:r>
              <w:rPr>
                <w:rFonts w:ascii="Arial" w:hAnsi="Arial" w:cs="Arial"/>
                <w:b/>
                <w:sz w:val="16"/>
                <w:szCs w:val="16"/>
              </w:rPr>
              <w:t xml:space="preserve"> In collaboration with ESSC Director, Math Lab Director, and Academic Support Center Coordinator.</w:t>
            </w:r>
          </w:p>
        </w:tc>
        <w:tc>
          <w:tcPr>
            <w:tcW w:w="1575" w:type="dxa"/>
            <w:tcBorders>
              <w:top w:val="single" w:sz="12" w:space="0" w:color="auto"/>
              <w:left w:val="single" w:sz="4" w:space="0" w:color="auto"/>
              <w:bottom w:val="single" w:sz="12" w:space="0" w:color="auto"/>
              <w:right w:val="single" w:sz="12" w:space="0" w:color="auto"/>
            </w:tcBorders>
            <w:shd w:val="clear" w:color="auto" w:fill="auto"/>
          </w:tcPr>
          <w:p w:rsidR="003849AE" w:rsidRDefault="003849AE" w:rsidP="000763BC">
            <w:pPr>
              <w:tabs>
                <w:tab w:val="left" w:pos="972"/>
              </w:tabs>
              <w:ind w:left="132"/>
              <w:jc w:val="center"/>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Fall, 2009</w:t>
            </w:r>
          </w:p>
          <w:p w:rsidR="003849AE" w:rsidRDefault="003849AE" w:rsidP="000763BC">
            <w:pPr>
              <w:tabs>
                <w:tab w:val="left" w:pos="972"/>
              </w:tabs>
              <w:ind w:left="132"/>
              <w:rPr>
                <w:rFonts w:ascii="Arial" w:hAnsi="Arial" w:cs="Arial"/>
                <w:b/>
                <w:sz w:val="16"/>
                <w:szCs w:val="16"/>
                <w:u w:val="single"/>
              </w:rPr>
            </w:pPr>
          </w:p>
          <w:p w:rsidR="003849AE" w:rsidRPr="003849AE" w:rsidRDefault="003849AE" w:rsidP="000763BC">
            <w:pPr>
              <w:tabs>
                <w:tab w:val="left" w:pos="972"/>
              </w:tabs>
              <w:ind w:left="132"/>
              <w:rPr>
                <w:rFonts w:ascii="Arial" w:hAnsi="Arial" w:cs="Arial"/>
                <w:b/>
                <w:sz w:val="16"/>
                <w:szCs w:val="16"/>
                <w:u w:val="single"/>
              </w:rPr>
            </w:pPr>
            <w:r w:rsidRPr="003849AE">
              <w:rPr>
                <w:rFonts w:ascii="Arial" w:hAnsi="Arial" w:cs="Arial"/>
                <w:b/>
                <w:sz w:val="16"/>
                <w:szCs w:val="16"/>
                <w:u w:val="single"/>
              </w:rPr>
              <w:t>AUG</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Make initial contact with instructors</w:t>
            </w:r>
          </w:p>
          <w:p w:rsidR="003849AE" w:rsidRDefault="003849AE" w:rsidP="000763BC">
            <w:pPr>
              <w:tabs>
                <w:tab w:val="left" w:pos="972"/>
              </w:tabs>
              <w:ind w:left="132"/>
              <w:rPr>
                <w:rFonts w:ascii="Arial" w:hAnsi="Arial" w:cs="Arial"/>
                <w:b/>
                <w:sz w:val="16"/>
                <w:szCs w:val="16"/>
              </w:rPr>
            </w:pPr>
          </w:p>
          <w:p w:rsidR="003849AE" w:rsidRPr="00480DD1" w:rsidRDefault="003849AE" w:rsidP="000763BC">
            <w:pPr>
              <w:tabs>
                <w:tab w:val="left" w:pos="972"/>
              </w:tabs>
              <w:ind w:left="132"/>
              <w:rPr>
                <w:rFonts w:ascii="Arial" w:hAnsi="Arial" w:cs="Arial"/>
                <w:b/>
                <w:sz w:val="16"/>
                <w:szCs w:val="16"/>
                <w:u w:val="single"/>
              </w:rPr>
            </w:pPr>
            <w:r>
              <w:rPr>
                <w:rFonts w:ascii="Arial" w:hAnsi="Arial" w:cs="Arial"/>
                <w:b/>
                <w:sz w:val="16"/>
                <w:szCs w:val="16"/>
                <w:u w:val="single"/>
              </w:rPr>
              <w:t>SEP</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-Class visits</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-Early alert</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-Meet with students (drop-in and instructor referral)</w:t>
            </w:r>
          </w:p>
          <w:p w:rsidR="003849AE" w:rsidRPr="003849AE" w:rsidRDefault="003849AE" w:rsidP="000763BC">
            <w:pPr>
              <w:tabs>
                <w:tab w:val="left" w:pos="972"/>
              </w:tabs>
              <w:ind w:left="132"/>
              <w:rPr>
                <w:rFonts w:ascii="Arial" w:hAnsi="Arial" w:cs="Arial"/>
                <w:b/>
                <w:sz w:val="16"/>
                <w:szCs w:val="16"/>
                <w:u w:val="single"/>
              </w:rPr>
            </w:pPr>
          </w:p>
          <w:p w:rsidR="003849AE" w:rsidRDefault="003849AE" w:rsidP="000763BC">
            <w:pPr>
              <w:tabs>
                <w:tab w:val="left" w:pos="972"/>
              </w:tabs>
              <w:ind w:left="132"/>
              <w:rPr>
                <w:rFonts w:ascii="Arial" w:hAnsi="Arial" w:cs="Arial"/>
                <w:b/>
                <w:sz w:val="16"/>
                <w:szCs w:val="16"/>
                <w:u w:val="single"/>
              </w:rPr>
            </w:pPr>
            <w:r w:rsidRPr="003849AE">
              <w:rPr>
                <w:rFonts w:ascii="Arial" w:hAnsi="Arial" w:cs="Arial"/>
                <w:b/>
                <w:sz w:val="16"/>
                <w:szCs w:val="16"/>
                <w:u w:val="single"/>
              </w:rPr>
              <w:t>OCT</w:t>
            </w:r>
          </w:p>
          <w:p w:rsidR="003849AE" w:rsidRPr="003849AE" w:rsidRDefault="003849AE" w:rsidP="000763BC">
            <w:pPr>
              <w:tabs>
                <w:tab w:val="left" w:pos="972"/>
              </w:tabs>
              <w:ind w:left="132"/>
              <w:rPr>
                <w:rFonts w:ascii="Arial" w:hAnsi="Arial" w:cs="Arial"/>
                <w:b/>
                <w:sz w:val="16"/>
                <w:szCs w:val="16"/>
                <w:u w:val="single"/>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-Student drop-in</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-Faculty referrals</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-Participate in workshops (in prep for mid-terms)</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u w:val="single"/>
              </w:rPr>
            </w:pPr>
            <w:r>
              <w:rPr>
                <w:rFonts w:ascii="Arial" w:hAnsi="Arial" w:cs="Arial"/>
                <w:b/>
                <w:sz w:val="16"/>
                <w:szCs w:val="16"/>
                <w:u w:val="single"/>
              </w:rPr>
              <w:t>NOV</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Drop-in</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Referrals</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Mid-term alert</w:t>
            </w:r>
          </w:p>
          <w:p w:rsidR="003849AE" w:rsidRDefault="003849AE" w:rsidP="000763BC">
            <w:pPr>
              <w:tabs>
                <w:tab w:val="left" w:pos="972"/>
              </w:tabs>
              <w:ind w:left="132"/>
              <w:rPr>
                <w:rFonts w:ascii="Arial" w:hAnsi="Arial" w:cs="Arial"/>
                <w:b/>
                <w:sz w:val="16"/>
                <w:szCs w:val="16"/>
              </w:rPr>
            </w:pPr>
            <w:r>
              <w:rPr>
                <w:rFonts w:ascii="Arial" w:hAnsi="Arial" w:cs="Arial"/>
                <w:b/>
                <w:sz w:val="16"/>
                <w:szCs w:val="16"/>
              </w:rPr>
              <w:t>- Advise “pre-drops”</w:t>
            </w:r>
          </w:p>
          <w:p w:rsidR="003849AE" w:rsidRDefault="003849AE" w:rsidP="000763BC">
            <w:pPr>
              <w:tabs>
                <w:tab w:val="left" w:pos="972"/>
              </w:tabs>
              <w:ind w:left="132"/>
              <w:rPr>
                <w:rFonts w:ascii="Arial" w:hAnsi="Arial" w:cs="Arial"/>
                <w:b/>
                <w:sz w:val="16"/>
                <w:szCs w:val="16"/>
              </w:rPr>
            </w:pPr>
          </w:p>
          <w:p w:rsidR="003849AE" w:rsidRDefault="003849AE" w:rsidP="000763BC">
            <w:pPr>
              <w:tabs>
                <w:tab w:val="left" w:pos="972"/>
              </w:tabs>
              <w:ind w:left="132"/>
              <w:rPr>
                <w:rFonts w:ascii="Arial" w:hAnsi="Arial" w:cs="Arial"/>
                <w:b/>
                <w:sz w:val="16"/>
                <w:szCs w:val="16"/>
                <w:u w:val="single"/>
              </w:rPr>
            </w:pPr>
            <w:r>
              <w:rPr>
                <w:rFonts w:ascii="Arial" w:hAnsi="Arial" w:cs="Arial"/>
                <w:b/>
                <w:sz w:val="16"/>
                <w:szCs w:val="16"/>
                <w:u w:val="single"/>
              </w:rPr>
              <w:t>DEC</w:t>
            </w:r>
          </w:p>
          <w:p w:rsidR="003849AE" w:rsidRDefault="003849AE" w:rsidP="000763BC">
            <w:pPr>
              <w:tabs>
                <w:tab w:val="left" w:pos="972"/>
              </w:tabs>
              <w:ind w:left="132"/>
              <w:rPr>
                <w:rFonts w:ascii="Arial" w:hAnsi="Arial" w:cs="Arial"/>
                <w:b/>
                <w:sz w:val="16"/>
                <w:szCs w:val="16"/>
                <w:u w:val="single"/>
              </w:rPr>
            </w:pPr>
          </w:p>
          <w:p w:rsidR="003849AE" w:rsidRDefault="003849AE" w:rsidP="000763BC">
            <w:pPr>
              <w:tabs>
                <w:tab w:val="left" w:pos="972"/>
              </w:tabs>
              <w:rPr>
                <w:rFonts w:ascii="Arial" w:hAnsi="Arial" w:cs="Arial"/>
                <w:b/>
                <w:sz w:val="16"/>
                <w:szCs w:val="16"/>
              </w:rPr>
            </w:pPr>
            <w:r>
              <w:rPr>
                <w:rFonts w:ascii="Arial" w:hAnsi="Arial" w:cs="Arial"/>
                <w:b/>
                <w:sz w:val="16"/>
                <w:szCs w:val="16"/>
              </w:rPr>
              <w:t xml:space="preserve">- </w:t>
            </w:r>
            <w:r w:rsidRPr="00480DD1">
              <w:rPr>
                <w:rFonts w:ascii="Arial" w:hAnsi="Arial" w:cs="Arial"/>
                <w:b/>
                <w:sz w:val="16"/>
                <w:szCs w:val="16"/>
              </w:rPr>
              <w:t>Follow-up</w:t>
            </w:r>
          </w:p>
          <w:p w:rsidR="003849AE" w:rsidRDefault="003849AE" w:rsidP="000763BC">
            <w:pPr>
              <w:tabs>
                <w:tab w:val="left" w:pos="972"/>
              </w:tabs>
              <w:rPr>
                <w:rFonts w:ascii="Arial" w:hAnsi="Arial" w:cs="Arial"/>
                <w:b/>
                <w:sz w:val="16"/>
                <w:szCs w:val="16"/>
              </w:rPr>
            </w:pPr>
            <w:r>
              <w:rPr>
                <w:rFonts w:ascii="Arial" w:hAnsi="Arial" w:cs="Arial"/>
                <w:b/>
                <w:sz w:val="16"/>
                <w:szCs w:val="16"/>
              </w:rPr>
              <w:t>- “Pre-drops”</w:t>
            </w:r>
          </w:p>
          <w:p w:rsidR="003849AE" w:rsidRPr="00480DD1" w:rsidRDefault="003849AE" w:rsidP="000763BC">
            <w:pPr>
              <w:tabs>
                <w:tab w:val="left" w:pos="972"/>
              </w:tabs>
              <w:rPr>
                <w:rFonts w:ascii="Arial" w:hAnsi="Arial" w:cs="Arial"/>
                <w:b/>
                <w:sz w:val="16"/>
                <w:szCs w:val="16"/>
              </w:rPr>
            </w:pPr>
            <w:r>
              <w:rPr>
                <w:rFonts w:ascii="Arial" w:hAnsi="Arial" w:cs="Arial"/>
                <w:b/>
                <w:sz w:val="16"/>
                <w:szCs w:val="16"/>
              </w:rPr>
              <w:t>- Early registration planning</w:t>
            </w:r>
          </w:p>
        </w:tc>
      </w:tr>
    </w:tbl>
    <w:p w:rsidR="00307161" w:rsidRDefault="00307161"/>
    <w:sectPr w:rsidR="00307161" w:rsidSect="003849A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29DB"/>
    <w:multiLevelType w:val="hybridMultilevel"/>
    <w:tmpl w:val="7C180FDA"/>
    <w:lvl w:ilvl="0" w:tplc="7250EF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849AE"/>
    <w:rsid w:val="001761BB"/>
    <w:rsid w:val="00307161"/>
    <w:rsid w:val="00321C66"/>
    <w:rsid w:val="0035590D"/>
    <w:rsid w:val="003849AE"/>
    <w:rsid w:val="00412D5B"/>
    <w:rsid w:val="0049270C"/>
    <w:rsid w:val="00563D3E"/>
    <w:rsid w:val="0066676F"/>
    <w:rsid w:val="006C0AA4"/>
    <w:rsid w:val="006E60A1"/>
    <w:rsid w:val="008217E4"/>
    <w:rsid w:val="008E3949"/>
    <w:rsid w:val="009502D3"/>
    <w:rsid w:val="00A46A91"/>
    <w:rsid w:val="00B50271"/>
    <w:rsid w:val="00C4013F"/>
    <w:rsid w:val="00DD2676"/>
    <w:rsid w:val="00FB3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AE"/>
    <w:pPr>
      <w:spacing w:after="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D3C8379429C4CB27AC2EBA696D800" ma:contentTypeVersion="0" ma:contentTypeDescription="Create a new document." ma:contentTypeScope="" ma:versionID="587096b47165ea18a5c605a99ef919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AF4E92-67C6-4079-AD41-653843C4F5AB}"/>
</file>

<file path=customXml/itemProps2.xml><?xml version="1.0" encoding="utf-8"?>
<ds:datastoreItem xmlns:ds="http://schemas.openxmlformats.org/officeDocument/2006/customXml" ds:itemID="{5489B3D2-FECE-4BF8-B6A3-B4D4F86C8373}"/>
</file>

<file path=customXml/itemProps3.xml><?xml version="1.0" encoding="utf-8"?>
<ds:datastoreItem xmlns:ds="http://schemas.openxmlformats.org/officeDocument/2006/customXml" ds:itemID="{1715058C-B744-4741-AF54-7D565148873C}"/>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5535</Characters>
  <Application>Microsoft Office Word</Application>
  <DocSecurity>0</DocSecurity>
  <Lines>46</Lines>
  <Paragraphs>12</Paragraphs>
  <ScaleCrop>false</ScaleCrop>
  <Company>Monterey Peninsula College</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KEngelsen</dc:creator>
  <cp:keywords/>
  <dc:description/>
  <cp:lastModifiedBy>pnorton</cp:lastModifiedBy>
  <cp:revision>2</cp:revision>
  <dcterms:created xsi:type="dcterms:W3CDTF">2009-06-01T17:46:00Z</dcterms:created>
  <dcterms:modified xsi:type="dcterms:W3CDTF">2009-06-01T17:46:00Z</dcterms:modified>
</cp:coreProperties>
</file>